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07" w:rsidRPr="009A2A07" w:rsidRDefault="00DE2A8C" w:rsidP="00670FE1">
      <w:pPr>
        <w:jc w:val="center"/>
        <w:rPr>
          <w:rFonts w:ascii="Arial" w:hAnsi="Arial" w:cs="Arial"/>
          <w:b/>
          <w:noProof/>
          <w:sz w:val="32"/>
          <w:szCs w:val="32"/>
        </w:rPr>
      </w:pPr>
      <w:r w:rsidRPr="009A2A07">
        <w:rPr>
          <w:rFonts w:ascii="Arial" w:hAnsi="Arial" w:cs="Arial"/>
          <w:b/>
          <w:noProof/>
          <w:sz w:val="32"/>
          <w:szCs w:val="32"/>
        </w:rPr>
        <w:drawing>
          <wp:anchor distT="0" distB="0" distL="114300" distR="114300" simplePos="0" relativeHeight="251658240" behindDoc="0" locked="0" layoutInCell="1" allowOverlap="1">
            <wp:simplePos x="0" y="0"/>
            <wp:positionH relativeFrom="margin">
              <wp:posOffset>0</wp:posOffset>
            </wp:positionH>
            <wp:positionV relativeFrom="margin">
              <wp:posOffset>-28575</wp:posOffset>
            </wp:positionV>
            <wp:extent cx="2409825" cy="1400175"/>
            <wp:effectExtent l="19050" t="0" r="9525" b="0"/>
            <wp:wrapSquare wrapText="bothSides"/>
            <wp:docPr id="1" name="Picture 0" descr="Cumberland Housing- Vertical Logo -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erland Housing- Vertical Logo - sm.jpg"/>
                    <pic:cNvPicPr/>
                  </pic:nvPicPr>
                  <pic:blipFill>
                    <a:blip r:embed="rId7" cstate="print"/>
                    <a:stretch>
                      <a:fillRect/>
                    </a:stretch>
                  </pic:blipFill>
                  <pic:spPr>
                    <a:xfrm>
                      <a:off x="0" y="0"/>
                      <a:ext cx="2409825" cy="1400175"/>
                    </a:xfrm>
                    <a:prstGeom prst="rect">
                      <a:avLst/>
                    </a:prstGeom>
                  </pic:spPr>
                </pic:pic>
              </a:graphicData>
            </a:graphic>
          </wp:anchor>
        </w:drawing>
      </w:r>
      <w:r w:rsidR="009A2A07" w:rsidRPr="009A2A07">
        <w:rPr>
          <w:rFonts w:ascii="Arial" w:hAnsi="Arial" w:cs="Arial"/>
          <w:b/>
          <w:noProof/>
          <w:sz w:val="32"/>
          <w:szCs w:val="32"/>
        </w:rPr>
        <w:t>Addendum E</w:t>
      </w:r>
    </w:p>
    <w:p w:rsidR="009A2A07" w:rsidRDefault="009A2A07" w:rsidP="00670FE1">
      <w:pPr>
        <w:jc w:val="center"/>
        <w:rPr>
          <w:rFonts w:ascii="Arial" w:hAnsi="Arial" w:cs="Arial"/>
          <w:noProof/>
          <w:sz w:val="40"/>
          <w:szCs w:val="40"/>
        </w:rPr>
      </w:pPr>
    </w:p>
    <w:p w:rsidR="009A2A07" w:rsidRPr="009A2A07" w:rsidRDefault="006C6EFB" w:rsidP="00670FE1">
      <w:pPr>
        <w:jc w:val="center"/>
        <w:rPr>
          <w:rFonts w:ascii="Arial" w:hAnsi="Arial" w:cs="Arial"/>
          <w:b/>
          <w:noProof/>
          <w:sz w:val="40"/>
          <w:szCs w:val="40"/>
        </w:rPr>
      </w:pPr>
      <w:r w:rsidRPr="009A2A07">
        <w:rPr>
          <w:rFonts w:ascii="Arial" w:hAnsi="Arial" w:cs="Arial"/>
          <w:b/>
          <w:noProof/>
          <w:sz w:val="40"/>
          <w:szCs w:val="40"/>
        </w:rPr>
        <w:t xml:space="preserve">COMMUNITY SERVICE </w:t>
      </w:r>
    </w:p>
    <w:p w:rsidR="009A2A07" w:rsidRDefault="006C6EFB" w:rsidP="00670FE1">
      <w:pPr>
        <w:jc w:val="center"/>
        <w:rPr>
          <w:rFonts w:ascii="Arial" w:hAnsi="Arial" w:cs="Arial"/>
          <w:b/>
          <w:noProof/>
          <w:sz w:val="40"/>
          <w:szCs w:val="40"/>
        </w:rPr>
      </w:pPr>
      <w:r w:rsidRPr="009A2A07">
        <w:rPr>
          <w:rFonts w:ascii="Arial" w:hAnsi="Arial" w:cs="Arial"/>
          <w:b/>
          <w:noProof/>
          <w:sz w:val="40"/>
          <w:szCs w:val="40"/>
        </w:rPr>
        <w:t xml:space="preserve">&amp; </w:t>
      </w:r>
    </w:p>
    <w:p w:rsidR="00DE2A8C" w:rsidRPr="009A2A07" w:rsidRDefault="006C6EFB" w:rsidP="00670FE1">
      <w:pPr>
        <w:jc w:val="center"/>
        <w:rPr>
          <w:rFonts w:ascii="Arial" w:hAnsi="Arial" w:cs="Arial"/>
          <w:b/>
          <w:bCs/>
          <w:sz w:val="22"/>
          <w:szCs w:val="22"/>
        </w:rPr>
      </w:pPr>
      <w:r w:rsidRPr="009A2A07">
        <w:rPr>
          <w:rFonts w:ascii="Arial" w:hAnsi="Arial" w:cs="Arial"/>
          <w:b/>
          <w:noProof/>
          <w:sz w:val="40"/>
          <w:szCs w:val="40"/>
        </w:rPr>
        <w:t>SELF SUFFICIENCY</w:t>
      </w:r>
      <w:r w:rsidR="00EE393C" w:rsidRPr="009A2A07">
        <w:rPr>
          <w:rFonts w:ascii="Arial" w:hAnsi="Arial" w:cs="Arial"/>
          <w:b/>
          <w:noProof/>
          <w:sz w:val="40"/>
          <w:szCs w:val="40"/>
        </w:rPr>
        <w:t xml:space="preserve"> POLICY</w:t>
      </w:r>
    </w:p>
    <w:p w:rsidR="005B41C7" w:rsidRPr="009A2A07" w:rsidRDefault="005B41C7" w:rsidP="00670FE1">
      <w:pPr>
        <w:jc w:val="center"/>
        <w:rPr>
          <w:sz w:val="22"/>
          <w:szCs w:val="22"/>
        </w:rPr>
      </w:pPr>
    </w:p>
    <w:p w:rsidR="009A2A07" w:rsidRPr="009A2A07" w:rsidRDefault="009A2A07" w:rsidP="00EE393C">
      <w:pPr>
        <w:jc w:val="both"/>
        <w:rPr>
          <w:rFonts w:ascii="Courier New" w:hAnsi="Courier New" w:cs="Courier New"/>
          <w:b/>
          <w:bCs/>
          <w:sz w:val="22"/>
          <w:szCs w:val="22"/>
          <w:u w:val="single"/>
        </w:rPr>
      </w:pPr>
    </w:p>
    <w:p w:rsidR="006C6EFB" w:rsidRPr="009A2A07" w:rsidRDefault="006C6EFB" w:rsidP="002F4F43">
      <w:pPr>
        <w:pStyle w:val="ListParagraph"/>
        <w:numPr>
          <w:ilvl w:val="0"/>
          <w:numId w:val="19"/>
        </w:numPr>
        <w:ind w:left="720"/>
        <w:rPr>
          <w:rFonts w:ascii="Arial" w:hAnsi="Arial" w:cs="Arial"/>
          <w:sz w:val="22"/>
          <w:szCs w:val="22"/>
        </w:rPr>
      </w:pPr>
      <w:bookmarkStart w:id="0" w:name="a_Toc448291558"/>
      <w:bookmarkStart w:id="1" w:name="a_Toc448292611"/>
      <w:bookmarkEnd w:id="0"/>
      <w:bookmarkEnd w:id="1"/>
      <w:r w:rsidRPr="009A2A07">
        <w:rPr>
          <w:rFonts w:ascii="Arial" w:hAnsi="Arial" w:cs="Arial"/>
          <w:b/>
          <w:bCs/>
          <w:sz w:val="22"/>
          <w:szCs w:val="22"/>
        </w:rPr>
        <w:t>Background</w:t>
      </w:r>
    </w:p>
    <w:p w:rsidR="006C6EFB" w:rsidRPr="009A2A07" w:rsidRDefault="006C6EFB" w:rsidP="006C6EFB">
      <w:pPr>
        <w:rPr>
          <w:rFonts w:ascii="Arial" w:hAnsi="Arial" w:cs="Arial"/>
          <w:sz w:val="22"/>
          <w:szCs w:val="22"/>
        </w:rPr>
      </w:pPr>
    </w:p>
    <w:p w:rsidR="00DE5630" w:rsidRPr="00DE5630" w:rsidRDefault="00DE5630" w:rsidP="00DE5630">
      <w:pPr>
        <w:ind w:left="720"/>
        <w:jc w:val="both"/>
        <w:rPr>
          <w:rFonts w:ascii="Arial" w:hAnsi="Arial" w:cs="Arial"/>
          <w:sz w:val="22"/>
          <w:szCs w:val="22"/>
        </w:rPr>
      </w:pPr>
      <w:r w:rsidRPr="00DE5630">
        <w:rPr>
          <w:rFonts w:ascii="Arial" w:hAnsi="Arial" w:cs="Arial"/>
          <w:sz w:val="22"/>
          <w:szCs w:val="22"/>
        </w:rPr>
        <w:t>The United States Housing</w:t>
      </w:r>
      <w:r w:rsidRPr="00DE5630">
        <w:rPr>
          <w:rFonts w:ascii="Arial" w:hAnsi="Arial" w:cs="Arial"/>
          <w:color w:val="4F81BD"/>
          <w:sz w:val="22"/>
          <w:szCs w:val="22"/>
        </w:rPr>
        <w:t xml:space="preserve"> </w:t>
      </w:r>
      <w:r w:rsidRPr="00DE5630">
        <w:rPr>
          <w:rFonts w:ascii="Arial" w:hAnsi="Arial" w:cs="Arial"/>
          <w:sz w:val="22"/>
          <w:szCs w:val="22"/>
        </w:rPr>
        <w:t>Act of 1937, as amended on October 12, 1998 by the Quality Housing and Work Responsibility Act of 1998, contained a Community Service and Self</w:t>
      </w:r>
      <w:r w:rsidR="00F24998">
        <w:rPr>
          <w:rFonts w:ascii="Arial" w:hAnsi="Arial" w:cs="Arial"/>
          <w:sz w:val="22"/>
          <w:szCs w:val="22"/>
        </w:rPr>
        <w:t xml:space="preserve"> </w:t>
      </w:r>
      <w:r w:rsidRPr="00DE5630">
        <w:rPr>
          <w:rFonts w:ascii="Arial" w:hAnsi="Arial" w:cs="Arial"/>
          <w:sz w:val="22"/>
          <w:szCs w:val="22"/>
        </w:rPr>
        <w:t xml:space="preserve">Sufficiency Requirement (CSSR) that every adult resident of public housing contribute eight hours of community service each month, or </w:t>
      </w:r>
      <w:r w:rsidR="00F24998">
        <w:rPr>
          <w:rFonts w:ascii="Arial" w:hAnsi="Arial" w:cs="Arial"/>
          <w:sz w:val="22"/>
          <w:szCs w:val="22"/>
        </w:rPr>
        <w:t xml:space="preserve">participate in an economic self </w:t>
      </w:r>
      <w:r w:rsidRPr="00DE5630">
        <w:rPr>
          <w:rFonts w:ascii="Arial" w:hAnsi="Arial" w:cs="Arial"/>
          <w:sz w:val="22"/>
          <w:szCs w:val="22"/>
        </w:rPr>
        <w:t>sufficiency program for eight hours each month.</w:t>
      </w:r>
      <w:r w:rsidR="00121488">
        <w:rPr>
          <w:rFonts w:ascii="Arial" w:hAnsi="Arial" w:cs="Arial"/>
          <w:sz w:val="22"/>
          <w:szCs w:val="22"/>
        </w:rPr>
        <w:t xml:space="preserve">  Th</w:t>
      </w:r>
      <w:r w:rsidR="007D08B8">
        <w:rPr>
          <w:rFonts w:ascii="Arial" w:hAnsi="Arial" w:cs="Arial"/>
          <w:sz w:val="22"/>
          <w:szCs w:val="22"/>
        </w:rPr>
        <w:t>e</w:t>
      </w:r>
      <w:r w:rsidR="00121488">
        <w:rPr>
          <w:rFonts w:ascii="Arial" w:hAnsi="Arial" w:cs="Arial"/>
          <w:sz w:val="22"/>
          <w:szCs w:val="22"/>
        </w:rPr>
        <w:t xml:space="preserve"> </w:t>
      </w:r>
      <w:r w:rsidR="007D08B8">
        <w:rPr>
          <w:rFonts w:ascii="Arial" w:hAnsi="Arial" w:cs="Arial"/>
          <w:sz w:val="22"/>
          <w:szCs w:val="22"/>
        </w:rPr>
        <w:t>Housing Authority of the City of Cumberland (</w:t>
      </w:r>
      <w:r w:rsidR="00BC32FC">
        <w:rPr>
          <w:rFonts w:ascii="Arial" w:eastAsiaTheme="minorHAnsi" w:hAnsi="Arial" w:cs="Arial"/>
          <w:sz w:val="22"/>
          <w:szCs w:val="22"/>
        </w:rPr>
        <w:t>Cumberland Housing</w:t>
      </w:r>
      <w:r w:rsidR="007D08B8">
        <w:rPr>
          <w:rFonts w:ascii="Arial" w:hAnsi="Arial" w:cs="Arial"/>
          <w:sz w:val="22"/>
          <w:szCs w:val="22"/>
        </w:rPr>
        <w:t xml:space="preserve">) has updated the required policy to reflect </w:t>
      </w:r>
      <w:r w:rsidR="00121488">
        <w:rPr>
          <w:rFonts w:ascii="Arial" w:hAnsi="Arial" w:cs="Arial"/>
          <w:sz w:val="22"/>
          <w:szCs w:val="22"/>
        </w:rPr>
        <w:t>the most recent</w:t>
      </w:r>
      <w:r w:rsidR="007D08B8">
        <w:rPr>
          <w:rFonts w:ascii="Arial" w:hAnsi="Arial" w:cs="Arial"/>
          <w:sz w:val="22"/>
          <w:szCs w:val="22"/>
        </w:rPr>
        <w:t>ly published</w:t>
      </w:r>
      <w:r w:rsidR="00121488">
        <w:rPr>
          <w:rFonts w:ascii="Arial" w:hAnsi="Arial" w:cs="Arial"/>
          <w:sz w:val="22"/>
          <w:szCs w:val="22"/>
        </w:rPr>
        <w:t xml:space="preserve"> HUD Notice PIH-</w:t>
      </w:r>
      <w:r w:rsidR="000B5B73">
        <w:rPr>
          <w:rFonts w:ascii="Arial" w:hAnsi="Arial" w:cs="Arial"/>
          <w:sz w:val="22"/>
          <w:szCs w:val="22"/>
        </w:rPr>
        <w:t>2015-12</w:t>
      </w:r>
      <w:r w:rsidR="00121488">
        <w:rPr>
          <w:rFonts w:ascii="Arial" w:hAnsi="Arial" w:cs="Arial"/>
          <w:sz w:val="22"/>
          <w:szCs w:val="22"/>
        </w:rPr>
        <w:t xml:space="preserve"> dated </w:t>
      </w:r>
      <w:r w:rsidR="000B5B73">
        <w:rPr>
          <w:rFonts w:ascii="Arial" w:hAnsi="Arial" w:cs="Arial"/>
          <w:sz w:val="22"/>
          <w:szCs w:val="22"/>
        </w:rPr>
        <w:t>August 13, 2015</w:t>
      </w:r>
      <w:r w:rsidR="00121488">
        <w:rPr>
          <w:rFonts w:ascii="Arial" w:hAnsi="Arial" w:cs="Arial"/>
          <w:sz w:val="22"/>
          <w:szCs w:val="22"/>
        </w:rPr>
        <w:t>.</w:t>
      </w:r>
      <w:r w:rsidRPr="00DE5630">
        <w:rPr>
          <w:rFonts w:ascii="Arial" w:hAnsi="Arial" w:cs="Arial"/>
          <w:sz w:val="22"/>
          <w:szCs w:val="22"/>
        </w:rPr>
        <w:t xml:space="preserve">  </w:t>
      </w:r>
    </w:p>
    <w:p w:rsidR="006C6EFB" w:rsidRPr="00D05EE9" w:rsidRDefault="00D05EE9" w:rsidP="00D05EE9">
      <w:pPr>
        <w:pStyle w:val="Heading1"/>
        <w:numPr>
          <w:ilvl w:val="0"/>
          <w:numId w:val="19"/>
        </w:numPr>
        <w:ind w:left="720"/>
        <w:rPr>
          <w:sz w:val="22"/>
          <w:szCs w:val="22"/>
        </w:rPr>
      </w:pPr>
      <w:r w:rsidRPr="00D05EE9">
        <w:rPr>
          <w:sz w:val="22"/>
          <w:szCs w:val="22"/>
        </w:rPr>
        <w:t>Requirements</w:t>
      </w:r>
      <w:r>
        <w:rPr>
          <w:sz w:val="22"/>
          <w:szCs w:val="22"/>
        </w:rPr>
        <w:t xml:space="preserve"> of the Program</w:t>
      </w:r>
    </w:p>
    <w:p w:rsidR="00D05EE9" w:rsidRPr="00D05EE9" w:rsidRDefault="00D05EE9" w:rsidP="00D05EE9">
      <w:pPr>
        <w:pStyle w:val="ListParagraph"/>
        <w:jc w:val="both"/>
        <w:rPr>
          <w:rFonts w:ascii="Arial" w:hAnsi="Arial" w:cs="Arial"/>
          <w:b/>
          <w:sz w:val="22"/>
          <w:szCs w:val="22"/>
          <w:u w:val="single"/>
        </w:rPr>
      </w:pPr>
      <w:r w:rsidRPr="00D05EE9">
        <w:rPr>
          <w:rFonts w:ascii="Arial" w:hAnsi="Arial" w:cs="Arial"/>
          <w:sz w:val="22"/>
          <w:szCs w:val="22"/>
        </w:rPr>
        <w:t>Community Service is</w:t>
      </w:r>
      <w:r w:rsidR="00F24998">
        <w:rPr>
          <w:rFonts w:ascii="Arial" w:hAnsi="Arial" w:cs="Arial"/>
          <w:sz w:val="22"/>
          <w:szCs w:val="22"/>
        </w:rPr>
        <w:t>,</w:t>
      </w:r>
      <w:r w:rsidRPr="00D05EE9">
        <w:rPr>
          <w:rFonts w:ascii="Arial" w:hAnsi="Arial" w:cs="Arial"/>
          <w:sz w:val="22"/>
          <w:szCs w:val="22"/>
        </w:rPr>
        <w:t xml:space="preserve"> "The performance of voluntary work or duties that are a public benefit, and that serve to improve the quality</w:t>
      </w:r>
      <w:r w:rsidR="00F24998">
        <w:rPr>
          <w:rFonts w:ascii="Arial" w:hAnsi="Arial" w:cs="Arial"/>
          <w:sz w:val="22"/>
          <w:szCs w:val="22"/>
        </w:rPr>
        <w:t xml:space="preserve"> of life, enhance resident self </w:t>
      </w:r>
      <w:r w:rsidRPr="00D05EE9">
        <w:rPr>
          <w:rFonts w:ascii="Arial" w:hAnsi="Arial" w:cs="Arial"/>
          <w:sz w:val="22"/>
          <w:szCs w:val="22"/>
        </w:rPr>
        <w:t>sufficiency, or increase resident self responsibility in the community. Community service is not employment and may not include politica</w:t>
      </w:r>
      <w:r>
        <w:rPr>
          <w:rFonts w:ascii="Arial" w:hAnsi="Arial" w:cs="Arial"/>
          <w:sz w:val="22"/>
          <w:szCs w:val="22"/>
        </w:rPr>
        <w:t>l</w:t>
      </w:r>
      <w:r w:rsidRPr="00D05EE9">
        <w:rPr>
          <w:rFonts w:ascii="Arial" w:hAnsi="Arial" w:cs="Arial"/>
          <w:sz w:val="22"/>
          <w:szCs w:val="22"/>
        </w:rPr>
        <w:t xml:space="preserve"> activities.” </w:t>
      </w:r>
    </w:p>
    <w:p w:rsidR="00D05EE9" w:rsidRPr="00D05EE9" w:rsidRDefault="00D05EE9" w:rsidP="00D05EE9">
      <w:pPr>
        <w:pStyle w:val="ListParagraph"/>
        <w:autoSpaceDE w:val="0"/>
        <w:autoSpaceDN w:val="0"/>
        <w:adjustRightInd w:val="0"/>
        <w:ind w:hanging="720"/>
        <w:rPr>
          <w:rFonts w:ascii="Arial" w:hAnsi="Arial" w:cs="Arial"/>
          <w:sz w:val="22"/>
          <w:szCs w:val="22"/>
        </w:rPr>
      </w:pPr>
    </w:p>
    <w:p w:rsidR="000B5B73" w:rsidRPr="00F35B3A" w:rsidRDefault="000B5B73" w:rsidP="000B5B73">
      <w:pPr>
        <w:autoSpaceDE w:val="0"/>
        <w:autoSpaceDN w:val="0"/>
        <w:adjustRightInd w:val="0"/>
        <w:ind w:left="720"/>
        <w:jc w:val="both"/>
        <w:rPr>
          <w:rFonts w:ascii="Arial" w:eastAsiaTheme="minorHAnsi" w:hAnsi="Arial" w:cs="Arial"/>
          <w:sz w:val="22"/>
          <w:szCs w:val="22"/>
        </w:rPr>
      </w:pPr>
      <w:r w:rsidRPr="00F35B3A">
        <w:rPr>
          <w:rFonts w:ascii="Arial" w:eastAsiaTheme="minorHAnsi" w:hAnsi="Arial" w:cs="Arial"/>
          <w:sz w:val="22"/>
          <w:szCs w:val="22"/>
        </w:rPr>
        <w:t xml:space="preserve">Community service and economic self-sufficiency requirements mandate that each nonexempt adult household member (18 years or older) </w:t>
      </w:r>
      <w:r w:rsidR="005C4032" w:rsidRPr="00F35B3A">
        <w:rPr>
          <w:rFonts w:ascii="Arial" w:eastAsiaTheme="minorHAnsi" w:hAnsi="Arial" w:cs="Arial"/>
          <w:sz w:val="22"/>
          <w:szCs w:val="22"/>
        </w:rPr>
        <w:t>need to</w:t>
      </w:r>
      <w:r w:rsidRPr="00F35B3A">
        <w:rPr>
          <w:rFonts w:ascii="Arial" w:eastAsiaTheme="minorHAnsi" w:hAnsi="Arial" w:cs="Arial"/>
          <w:sz w:val="22"/>
          <w:szCs w:val="22"/>
        </w:rPr>
        <w:t xml:space="preserve"> either:</w:t>
      </w:r>
    </w:p>
    <w:p w:rsidR="00F35B3A" w:rsidRPr="00F35B3A" w:rsidRDefault="00F35B3A" w:rsidP="000B5B73">
      <w:pPr>
        <w:autoSpaceDE w:val="0"/>
        <w:autoSpaceDN w:val="0"/>
        <w:adjustRightInd w:val="0"/>
        <w:ind w:left="720"/>
        <w:jc w:val="both"/>
        <w:rPr>
          <w:rFonts w:ascii="Arial" w:eastAsiaTheme="minorHAnsi" w:hAnsi="Arial" w:cs="Arial"/>
          <w:sz w:val="22"/>
          <w:szCs w:val="22"/>
        </w:rPr>
      </w:pPr>
    </w:p>
    <w:p w:rsidR="000B5B73" w:rsidRPr="005C4032" w:rsidRDefault="009D78CF" w:rsidP="005C4032">
      <w:pPr>
        <w:pStyle w:val="ListParagraph"/>
        <w:numPr>
          <w:ilvl w:val="0"/>
          <w:numId w:val="29"/>
        </w:numPr>
        <w:autoSpaceDE w:val="0"/>
        <w:autoSpaceDN w:val="0"/>
        <w:adjustRightInd w:val="0"/>
        <w:spacing w:line="360" w:lineRule="auto"/>
        <w:ind w:left="1440" w:hanging="720"/>
        <w:jc w:val="both"/>
        <w:rPr>
          <w:rFonts w:ascii="Arial" w:eastAsiaTheme="minorHAnsi" w:hAnsi="Arial" w:cs="Arial"/>
          <w:sz w:val="22"/>
          <w:szCs w:val="22"/>
        </w:rPr>
      </w:pPr>
      <w:r>
        <w:rPr>
          <w:rFonts w:ascii="Arial" w:eastAsiaTheme="minorHAnsi" w:hAnsi="Arial" w:cs="Arial"/>
          <w:sz w:val="22"/>
          <w:szCs w:val="22"/>
        </w:rPr>
        <w:t>C</w:t>
      </w:r>
      <w:r w:rsidR="000B5B73" w:rsidRPr="005C4032">
        <w:rPr>
          <w:rFonts w:ascii="Arial" w:eastAsiaTheme="minorHAnsi" w:hAnsi="Arial" w:cs="Arial"/>
          <w:sz w:val="22"/>
          <w:szCs w:val="22"/>
        </w:rPr>
        <w:t>ontribute eight (8) hours per month of community service, or</w:t>
      </w:r>
    </w:p>
    <w:p w:rsidR="000B5B73" w:rsidRPr="00F35B3A" w:rsidRDefault="009D78CF" w:rsidP="005C4032">
      <w:pPr>
        <w:pStyle w:val="ListParagraph"/>
        <w:numPr>
          <w:ilvl w:val="0"/>
          <w:numId w:val="29"/>
        </w:numPr>
        <w:autoSpaceDE w:val="0"/>
        <w:autoSpaceDN w:val="0"/>
        <w:adjustRightInd w:val="0"/>
        <w:spacing w:line="360" w:lineRule="auto"/>
        <w:ind w:left="1440" w:hanging="720"/>
        <w:jc w:val="both"/>
        <w:rPr>
          <w:rFonts w:ascii="Arial" w:eastAsiaTheme="minorHAnsi" w:hAnsi="Arial" w:cs="Arial"/>
          <w:sz w:val="22"/>
          <w:szCs w:val="22"/>
        </w:rPr>
      </w:pPr>
      <w:r w:rsidRPr="00F35B3A">
        <w:rPr>
          <w:rFonts w:ascii="Arial" w:eastAsiaTheme="minorHAnsi" w:hAnsi="Arial" w:cs="Arial"/>
          <w:sz w:val="22"/>
          <w:szCs w:val="22"/>
        </w:rPr>
        <w:t>Participate</w:t>
      </w:r>
      <w:r w:rsidR="000B5B73" w:rsidRPr="00F35B3A">
        <w:rPr>
          <w:rFonts w:ascii="Arial" w:eastAsiaTheme="minorHAnsi" w:hAnsi="Arial" w:cs="Arial"/>
          <w:sz w:val="22"/>
          <w:szCs w:val="22"/>
        </w:rPr>
        <w:t xml:space="preserve"> in an economic self</w:t>
      </w:r>
      <w:r w:rsidR="00F24998">
        <w:rPr>
          <w:rFonts w:ascii="Arial" w:eastAsiaTheme="minorHAnsi" w:hAnsi="Arial" w:cs="Arial"/>
          <w:sz w:val="22"/>
          <w:szCs w:val="22"/>
        </w:rPr>
        <w:t xml:space="preserve"> </w:t>
      </w:r>
      <w:r w:rsidR="000B5B73" w:rsidRPr="00F35B3A">
        <w:rPr>
          <w:rFonts w:ascii="Arial" w:eastAsiaTheme="minorHAnsi" w:hAnsi="Arial" w:cs="Arial"/>
          <w:sz w:val="22"/>
          <w:szCs w:val="22"/>
        </w:rPr>
        <w:t xml:space="preserve">sufficiency program for </w:t>
      </w:r>
      <w:r w:rsidRPr="005C4032">
        <w:rPr>
          <w:rFonts w:ascii="Arial" w:eastAsiaTheme="minorHAnsi" w:hAnsi="Arial" w:cs="Arial"/>
          <w:sz w:val="22"/>
          <w:szCs w:val="22"/>
        </w:rPr>
        <w:t>eight (8) hours per month</w:t>
      </w:r>
      <w:r>
        <w:rPr>
          <w:rFonts w:ascii="Arial" w:eastAsiaTheme="minorHAnsi" w:hAnsi="Arial" w:cs="Arial"/>
          <w:sz w:val="22"/>
          <w:szCs w:val="22"/>
        </w:rPr>
        <w:t>.</w:t>
      </w:r>
    </w:p>
    <w:p w:rsidR="000B5B73" w:rsidRPr="00F35B3A" w:rsidRDefault="000B5B73" w:rsidP="00F35B3A">
      <w:pPr>
        <w:autoSpaceDE w:val="0"/>
        <w:autoSpaceDN w:val="0"/>
        <w:adjustRightInd w:val="0"/>
        <w:ind w:left="720"/>
        <w:jc w:val="both"/>
        <w:rPr>
          <w:rFonts w:ascii="Arial" w:eastAsiaTheme="minorHAnsi" w:hAnsi="Arial" w:cs="Arial"/>
          <w:sz w:val="22"/>
          <w:szCs w:val="22"/>
        </w:rPr>
      </w:pPr>
      <w:r w:rsidRPr="00F35B3A">
        <w:rPr>
          <w:rFonts w:ascii="Arial" w:eastAsiaTheme="minorHAnsi" w:hAnsi="Arial" w:cs="Arial"/>
          <w:sz w:val="22"/>
          <w:szCs w:val="22"/>
        </w:rPr>
        <w:t xml:space="preserve">The requirements can also be met by performing a combination of </w:t>
      </w:r>
      <w:r w:rsidR="009D78CF">
        <w:rPr>
          <w:rFonts w:ascii="Arial" w:eastAsiaTheme="minorHAnsi" w:hAnsi="Arial" w:cs="Arial"/>
          <w:sz w:val="22"/>
          <w:szCs w:val="22"/>
        </w:rPr>
        <w:t>eight (</w:t>
      </w:r>
      <w:r w:rsidRPr="00F35B3A">
        <w:rPr>
          <w:rFonts w:ascii="Arial" w:eastAsiaTheme="minorHAnsi" w:hAnsi="Arial" w:cs="Arial"/>
          <w:sz w:val="22"/>
          <w:szCs w:val="22"/>
        </w:rPr>
        <w:t>8</w:t>
      </w:r>
      <w:r w:rsidR="009D78CF">
        <w:rPr>
          <w:rFonts w:ascii="Arial" w:eastAsiaTheme="minorHAnsi" w:hAnsi="Arial" w:cs="Arial"/>
          <w:sz w:val="22"/>
          <w:szCs w:val="22"/>
        </w:rPr>
        <w:t>)</w:t>
      </w:r>
      <w:r w:rsidRPr="00F35B3A">
        <w:rPr>
          <w:rFonts w:ascii="Arial" w:eastAsiaTheme="minorHAnsi" w:hAnsi="Arial" w:cs="Arial"/>
          <w:sz w:val="22"/>
          <w:szCs w:val="22"/>
        </w:rPr>
        <w:t xml:space="preserve"> hours of community service and participation in an economic self</w:t>
      </w:r>
      <w:r w:rsidR="00F24998">
        <w:rPr>
          <w:rFonts w:ascii="Arial" w:eastAsiaTheme="minorHAnsi" w:hAnsi="Arial" w:cs="Arial"/>
          <w:sz w:val="22"/>
          <w:szCs w:val="22"/>
        </w:rPr>
        <w:t xml:space="preserve"> </w:t>
      </w:r>
      <w:r w:rsidRPr="00F35B3A">
        <w:rPr>
          <w:rFonts w:ascii="Arial" w:eastAsiaTheme="minorHAnsi" w:hAnsi="Arial" w:cs="Arial"/>
          <w:sz w:val="22"/>
          <w:szCs w:val="22"/>
        </w:rPr>
        <w:t xml:space="preserve">sufficiency program. </w:t>
      </w:r>
      <w:r w:rsidR="00F35B3A" w:rsidRPr="00F35B3A">
        <w:rPr>
          <w:rFonts w:ascii="Arial" w:eastAsiaTheme="minorHAnsi" w:hAnsi="Arial" w:cs="Arial"/>
          <w:sz w:val="22"/>
          <w:szCs w:val="22"/>
        </w:rPr>
        <w:t xml:space="preserve"> </w:t>
      </w:r>
      <w:r w:rsidRPr="00F35B3A">
        <w:rPr>
          <w:rFonts w:ascii="Arial" w:eastAsiaTheme="minorHAnsi" w:hAnsi="Arial" w:cs="Arial"/>
          <w:sz w:val="22"/>
          <w:szCs w:val="22"/>
        </w:rPr>
        <w:t xml:space="preserve">The required community </w:t>
      </w:r>
      <w:r w:rsidR="00F24998">
        <w:rPr>
          <w:rFonts w:ascii="Arial" w:eastAsiaTheme="minorHAnsi" w:hAnsi="Arial" w:cs="Arial"/>
          <w:sz w:val="22"/>
          <w:szCs w:val="22"/>
        </w:rPr>
        <w:t xml:space="preserve">service or self </w:t>
      </w:r>
      <w:r w:rsidRPr="00F35B3A">
        <w:rPr>
          <w:rFonts w:ascii="Arial" w:eastAsiaTheme="minorHAnsi" w:hAnsi="Arial" w:cs="Arial"/>
          <w:sz w:val="22"/>
          <w:szCs w:val="22"/>
        </w:rPr>
        <w:t xml:space="preserve">sufficiency </w:t>
      </w:r>
      <w:r w:rsidR="00F35B3A" w:rsidRPr="00F35B3A">
        <w:rPr>
          <w:rFonts w:ascii="Arial" w:eastAsiaTheme="minorHAnsi" w:hAnsi="Arial" w:cs="Arial"/>
          <w:sz w:val="22"/>
          <w:szCs w:val="22"/>
        </w:rPr>
        <w:t xml:space="preserve">activity </w:t>
      </w:r>
      <w:r w:rsidRPr="00F35B3A">
        <w:rPr>
          <w:rFonts w:ascii="Arial" w:eastAsiaTheme="minorHAnsi" w:hAnsi="Arial" w:cs="Arial"/>
          <w:sz w:val="22"/>
          <w:szCs w:val="22"/>
        </w:rPr>
        <w:t xml:space="preserve">may be completed at </w:t>
      </w:r>
      <w:r w:rsidR="009D78CF">
        <w:rPr>
          <w:rFonts w:ascii="Arial" w:eastAsiaTheme="minorHAnsi" w:hAnsi="Arial" w:cs="Arial"/>
          <w:sz w:val="22"/>
          <w:szCs w:val="22"/>
        </w:rPr>
        <w:t>eight (</w:t>
      </w:r>
      <w:r w:rsidRPr="00F35B3A">
        <w:rPr>
          <w:rFonts w:ascii="Arial" w:eastAsiaTheme="minorHAnsi" w:hAnsi="Arial" w:cs="Arial"/>
          <w:sz w:val="22"/>
          <w:szCs w:val="22"/>
        </w:rPr>
        <w:t>8</w:t>
      </w:r>
      <w:r w:rsidR="009D78CF">
        <w:rPr>
          <w:rFonts w:ascii="Arial" w:eastAsiaTheme="minorHAnsi" w:hAnsi="Arial" w:cs="Arial"/>
          <w:sz w:val="22"/>
          <w:szCs w:val="22"/>
        </w:rPr>
        <w:t>)</w:t>
      </w:r>
      <w:r w:rsidRPr="00F35B3A">
        <w:rPr>
          <w:rFonts w:ascii="Arial" w:eastAsiaTheme="minorHAnsi" w:hAnsi="Arial" w:cs="Arial"/>
          <w:sz w:val="22"/>
          <w:szCs w:val="22"/>
        </w:rPr>
        <w:t xml:space="preserve"> hours each month or may be aggregated across a year. Any blocking of</w:t>
      </w:r>
      <w:r w:rsidR="00F35B3A" w:rsidRPr="00F35B3A">
        <w:rPr>
          <w:rFonts w:ascii="Arial" w:eastAsiaTheme="minorHAnsi" w:hAnsi="Arial" w:cs="Arial"/>
          <w:sz w:val="22"/>
          <w:szCs w:val="22"/>
        </w:rPr>
        <w:t xml:space="preserve"> </w:t>
      </w:r>
      <w:r w:rsidRPr="00F35B3A">
        <w:rPr>
          <w:rFonts w:ascii="Arial" w:eastAsiaTheme="minorHAnsi" w:hAnsi="Arial" w:cs="Arial"/>
          <w:sz w:val="22"/>
          <w:szCs w:val="22"/>
        </w:rPr>
        <w:t xml:space="preserve">hours is acceptable as long as </w:t>
      </w:r>
      <w:r w:rsidR="009D78CF">
        <w:rPr>
          <w:rFonts w:ascii="Arial" w:eastAsiaTheme="minorHAnsi" w:hAnsi="Arial" w:cs="Arial"/>
          <w:sz w:val="22"/>
          <w:szCs w:val="22"/>
        </w:rPr>
        <w:t>ninety-six (</w:t>
      </w:r>
      <w:r w:rsidRPr="00F35B3A">
        <w:rPr>
          <w:rFonts w:ascii="Arial" w:eastAsiaTheme="minorHAnsi" w:hAnsi="Arial" w:cs="Arial"/>
          <w:sz w:val="22"/>
          <w:szCs w:val="22"/>
        </w:rPr>
        <w:t>96</w:t>
      </w:r>
      <w:r w:rsidR="009D78CF">
        <w:rPr>
          <w:rFonts w:ascii="Arial" w:eastAsiaTheme="minorHAnsi" w:hAnsi="Arial" w:cs="Arial"/>
          <w:sz w:val="22"/>
          <w:szCs w:val="22"/>
        </w:rPr>
        <w:t>)</w:t>
      </w:r>
      <w:r w:rsidRPr="00F35B3A">
        <w:rPr>
          <w:rFonts w:ascii="Arial" w:eastAsiaTheme="minorHAnsi" w:hAnsi="Arial" w:cs="Arial"/>
          <w:sz w:val="22"/>
          <w:szCs w:val="22"/>
        </w:rPr>
        <w:t xml:space="preserve"> hours is completed by each annual certification.</w:t>
      </w:r>
    </w:p>
    <w:p w:rsidR="00D271FE" w:rsidRPr="00D271FE" w:rsidRDefault="006C6EFB" w:rsidP="00D271FE">
      <w:pPr>
        <w:pStyle w:val="Heading1"/>
        <w:numPr>
          <w:ilvl w:val="5"/>
          <w:numId w:val="6"/>
        </w:numPr>
        <w:spacing w:after="0" w:afterAutospacing="0"/>
        <w:ind w:left="720" w:hanging="630"/>
        <w:jc w:val="both"/>
        <w:rPr>
          <w:bCs w:val="0"/>
          <w:sz w:val="22"/>
          <w:szCs w:val="22"/>
        </w:rPr>
      </w:pPr>
      <w:r w:rsidRPr="00D271FE">
        <w:rPr>
          <w:sz w:val="22"/>
          <w:szCs w:val="22"/>
        </w:rPr>
        <w:t>Community Service</w:t>
      </w:r>
      <w:r w:rsidR="00D271FE" w:rsidRPr="00D271FE">
        <w:rPr>
          <w:sz w:val="22"/>
          <w:szCs w:val="22"/>
        </w:rPr>
        <w:t>s</w:t>
      </w:r>
      <w:r w:rsidRPr="00D271FE">
        <w:rPr>
          <w:bCs w:val="0"/>
          <w:sz w:val="22"/>
          <w:szCs w:val="22"/>
        </w:rPr>
        <w:t xml:space="preserve"> </w:t>
      </w:r>
    </w:p>
    <w:p w:rsidR="00D271FE" w:rsidRPr="00F35B3A" w:rsidRDefault="00F35B3A" w:rsidP="00F35B3A">
      <w:pPr>
        <w:spacing w:before="240"/>
        <w:ind w:left="1440" w:hanging="720"/>
        <w:jc w:val="both"/>
        <w:rPr>
          <w:rFonts w:ascii="Arial" w:hAnsi="Arial" w:cs="Arial"/>
          <w:color w:val="000000"/>
          <w:sz w:val="22"/>
          <w:szCs w:val="22"/>
        </w:rPr>
      </w:pPr>
      <w:r w:rsidRPr="00F35B3A">
        <w:rPr>
          <w:rFonts w:ascii="Arial" w:eastAsiaTheme="minorHAnsi" w:hAnsi="Arial" w:cs="Arial"/>
          <w:sz w:val="22"/>
          <w:szCs w:val="22"/>
        </w:rPr>
        <w:t>Eligible community service activities include, but are not limited to, serving at:</w:t>
      </w:r>
    </w:p>
    <w:p w:rsidR="00D271FE" w:rsidRPr="00F35B3A" w:rsidRDefault="00D271FE" w:rsidP="00F35B3A">
      <w:pPr>
        <w:autoSpaceDE w:val="0"/>
        <w:autoSpaceDN w:val="0"/>
        <w:adjustRightInd w:val="0"/>
        <w:ind w:left="1440" w:hanging="720"/>
        <w:rPr>
          <w:rFonts w:ascii="Arial" w:hAnsi="Arial" w:cs="Arial"/>
          <w:color w:val="000000"/>
          <w:sz w:val="22"/>
          <w:szCs w:val="22"/>
        </w:rPr>
      </w:pPr>
    </w:p>
    <w:p w:rsidR="00F35B3A" w:rsidRPr="00F35B3A" w:rsidRDefault="00F35B3A" w:rsidP="00F35B3A">
      <w:pPr>
        <w:pStyle w:val="ListParagraph"/>
        <w:numPr>
          <w:ilvl w:val="0"/>
          <w:numId w:val="30"/>
        </w:numPr>
        <w:autoSpaceDE w:val="0"/>
        <w:autoSpaceDN w:val="0"/>
        <w:adjustRightInd w:val="0"/>
        <w:ind w:left="1440" w:hanging="720"/>
        <w:jc w:val="both"/>
        <w:rPr>
          <w:rFonts w:ascii="Arial" w:eastAsiaTheme="minorHAnsi" w:hAnsi="Arial" w:cs="Arial"/>
          <w:sz w:val="22"/>
          <w:szCs w:val="22"/>
        </w:rPr>
      </w:pPr>
      <w:r w:rsidRPr="00F35B3A">
        <w:rPr>
          <w:rFonts w:ascii="Arial" w:eastAsiaTheme="minorHAnsi" w:hAnsi="Arial" w:cs="Arial"/>
          <w:sz w:val="22"/>
          <w:szCs w:val="22"/>
        </w:rPr>
        <w:t>Local public or nonprofit institutions, such as schools, Head Start Programs, before-or after-school programs, childcare centers, hospitals, clinics, hospices, nursing homes, recreation centers, senior centers, adult daycare programs, homeless shelters, feeding programs, food banks (distributing either donated or commodity foods), or clothes closets (distributing donated clothing);</w:t>
      </w:r>
    </w:p>
    <w:p w:rsidR="00F35B3A" w:rsidRPr="00F35B3A" w:rsidRDefault="00F35B3A" w:rsidP="00F35B3A">
      <w:pPr>
        <w:autoSpaceDE w:val="0"/>
        <w:autoSpaceDN w:val="0"/>
        <w:adjustRightInd w:val="0"/>
        <w:ind w:left="1440" w:hanging="720"/>
        <w:jc w:val="both"/>
        <w:rPr>
          <w:rFonts w:ascii="Arial" w:eastAsiaTheme="minorHAnsi" w:hAnsi="Arial" w:cs="Arial"/>
          <w:sz w:val="22"/>
          <w:szCs w:val="22"/>
        </w:rPr>
      </w:pPr>
    </w:p>
    <w:p w:rsidR="00F35B3A" w:rsidRPr="00F35B3A" w:rsidRDefault="00F35B3A" w:rsidP="00F35B3A">
      <w:pPr>
        <w:pStyle w:val="ListParagraph"/>
        <w:numPr>
          <w:ilvl w:val="0"/>
          <w:numId w:val="30"/>
        </w:numPr>
        <w:autoSpaceDE w:val="0"/>
        <w:autoSpaceDN w:val="0"/>
        <w:adjustRightInd w:val="0"/>
        <w:ind w:left="1440" w:hanging="720"/>
        <w:jc w:val="both"/>
        <w:rPr>
          <w:rFonts w:ascii="Arial" w:eastAsiaTheme="minorHAnsi" w:hAnsi="Arial" w:cs="Arial"/>
          <w:sz w:val="22"/>
          <w:szCs w:val="22"/>
        </w:rPr>
      </w:pPr>
      <w:r w:rsidRPr="00F35B3A">
        <w:rPr>
          <w:rFonts w:ascii="Arial" w:eastAsiaTheme="minorHAnsi" w:hAnsi="Arial" w:cs="Arial"/>
          <w:sz w:val="22"/>
          <w:szCs w:val="22"/>
        </w:rPr>
        <w:t xml:space="preserve">Nonprofit organizations serving </w:t>
      </w:r>
      <w:r w:rsidR="00F24998">
        <w:rPr>
          <w:rFonts w:ascii="Arial" w:eastAsiaTheme="minorHAnsi" w:hAnsi="Arial" w:cs="Arial"/>
          <w:sz w:val="22"/>
          <w:szCs w:val="22"/>
        </w:rPr>
        <w:t>Cumberland Housing</w:t>
      </w:r>
      <w:r w:rsidRPr="00F35B3A">
        <w:rPr>
          <w:rFonts w:ascii="Arial" w:eastAsiaTheme="minorHAnsi" w:hAnsi="Arial" w:cs="Arial"/>
          <w:sz w:val="22"/>
          <w:szCs w:val="22"/>
        </w:rPr>
        <w:t xml:space="preserve"> residents or their children, such as: Boy or Girl Scouts</w:t>
      </w:r>
      <w:r w:rsidR="00F24998">
        <w:rPr>
          <w:rFonts w:ascii="Arial" w:eastAsiaTheme="minorHAnsi" w:hAnsi="Arial" w:cs="Arial"/>
          <w:sz w:val="22"/>
          <w:szCs w:val="22"/>
        </w:rPr>
        <w:t>;</w:t>
      </w:r>
      <w:r w:rsidRPr="00F35B3A">
        <w:rPr>
          <w:rFonts w:ascii="Arial" w:eastAsiaTheme="minorHAnsi" w:hAnsi="Arial" w:cs="Arial"/>
          <w:sz w:val="22"/>
          <w:szCs w:val="22"/>
        </w:rPr>
        <w:t xml:space="preserve"> Boys or Girls Club</w:t>
      </w:r>
      <w:r w:rsidR="00F24998">
        <w:rPr>
          <w:rFonts w:ascii="Arial" w:eastAsiaTheme="minorHAnsi" w:hAnsi="Arial" w:cs="Arial"/>
          <w:sz w:val="22"/>
          <w:szCs w:val="22"/>
        </w:rPr>
        <w:t>;</w:t>
      </w:r>
      <w:r w:rsidRPr="00F35B3A">
        <w:rPr>
          <w:rFonts w:ascii="Arial" w:eastAsiaTheme="minorHAnsi" w:hAnsi="Arial" w:cs="Arial"/>
          <w:sz w:val="22"/>
          <w:szCs w:val="22"/>
        </w:rPr>
        <w:t xml:space="preserve"> 4-H Clubs</w:t>
      </w:r>
      <w:r w:rsidR="00F24998">
        <w:rPr>
          <w:rFonts w:ascii="Arial" w:eastAsiaTheme="minorHAnsi" w:hAnsi="Arial" w:cs="Arial"/>
          <w:sz w:val="22"/>
          <w:szCs w:val="22"/>
        </w:rPr>
        <w:t>;</w:t>
      </w:r>
      <w:r w:rsidRPr="00F35B3A">
        <w:rPr>
          <w:rFonts w:ascii="Arial" w:eastAsiaTheme="minorHAnsi" w:hAnsi="Arial" w:cs="Arial"/>
          <w:sz w:val="22"/>
          <w:szCs w:val="22"/>
        </w:rPr>
        <w:t xml:space="preserve"> Police Activities League (PAL)</w:t>
      </w:r>
      <w:r w:rsidR="00F24998">
        <w:rPr>
          <w:rFonts w:ascii="Arial" w:eastAsiaTheme="minorHAnsi" w:hAnsi="Arial" w:cs="Arial"/>
          <w:sz w:val="22"/>
          <w:szCs w:val="22"/>
        </w:rPr>
        <w:t>;</w:t>
      </w:r>
      <w:r w:rsidRPr="00F35B3A">
        <w:rPr>
          <w:rFonts w:ascii="Arial" w:eastAsiaTheme="minorHAnsi" w:hAnsi="Arial" w:cs="Arial"/>
          <w:sz w:val="22"/>
          <w:szCs w:val="22"/>
        </w:rPr>
        <w:t xml:space="preserve"> </w:t>
      </w:r>
      <w:r w:rsidRPr="00F35B3A">
        <w:rPr>
          <w:rFonts w:ascii="Arial" w:eastAsiaTheme="minorHAnsi" w:hAnsi="Arial" w:cs="Arial"/>
          <w:sz w:val="22"/>
          <w:szCs w:val="22"/>
        </w:rPr>
        <w:lastRenderedPageBreak/>
        <w:t>organized children's recreation</w:t>
      </w:r>
      <w:r w:rsidR="00F24998">
        <w:rPr>
          <w:rFonts w:ascii="Arial" w:eastAsiaTheme="minorHAnsi" w:hAnsi="Arial" w:cs="Arial"/>
          <w:sz w:val="22"/>
          <w:szCs w:val="22"/>
        </w:rPr>
        <w:t>;</w:t>
      </w:r>
      <w:r w:rsidRPr="00F35B3A">
        <w:rPr>
          <w:rFonts w:ascii="Arial" w:eastAsiaTheme="minorHAnsi" w:hAnsi="Arial" w:cs="Arial"/>
          <w:sz w:val="22"/>
          <w:szCs w:val="22"/>
        </w:rPr>
        <w:t xml:space="preserve"> mentoring or education programs</w:t>
      </w:r>
      <w:r w:rsidR="00F24998">
        <w:rPr>
          <w:rFonts w:ascii="Arial" w:eastAsiaTheme="minorHAnsi" w:hAnsi="Arial" w:cs="Arial"/>
          <w:sz w:val="22"/>
          <w:szCs w:val="22"/>
        </w:rPr>
        <w:t>;</w:t>
      </w:r>
      <w:r w:rsidRPr="00F35B3A">
        <w:rPr>
          <w:rFonts w:ascii="Arial" w:eastAsiaTheme="minorHAnsi" w:hAnsi="Arial" w:cs="Arial"/>
          <w:sz w:val="22"/>
          <w:szCs w:val="22"/>
        </w:rPr>
        <w:t xml:space="preserve"> Big Brothers or Big Sisters</w:t>
      </w:r>
      <w:r w:rsidR="00F24998">
        <w:rPr>
          <w:rFonts w:ascii="Arial" w:eastAsiaTheme="minorHAnsi" w:hAnsi="Arial" w:cs="Arial"/>
          <w:sz w:val="22"/>
          <w:szCs w:val="22"/>
        </w:rPr>
        <w:t>;</w:t>
      </w:r>
      <w:r w:rsidRPr="00F35B3A">
        <w:rPr>
          <w:rFonts w:ascii="Arial" w:eastAsiaTheme="minorHAnsi" w:hAnsi="Arial" w:cs="Arial"/>
          <w:sz w:val="22"/>
          <w:szCs w:val="22"/>
        </w:rPr>
        <w:t xml:space="preserve"> Garden Centers</w:t>
      </w:r>
      <w:r w:rsidR="00F24998">
        <w:rPr>
          <w:rFonts w:ascii="Arial" w:eastAsiaTheme="minorHAnsi" w:hAnsi="Arial" w:cs="Arial"/>
          <w:sz w:val="22"/>
          <w:szCs w:val="22"/>
        </w:rPr>
        <w:t>;</w:t>
      </w:r>
      <w:r w:rsidRPr="00F35B3A">
        <w:rPr>
          <w:rFonts w:ascii="Arial" w:eastAsiaTheme="minorHAnsi" w:hAnsi="Arial" w:cs="Arial"/>
          <w:sz w:val="22"/>
          <w:szCs w:val="22"/>
        </w:rPr>
        <w:t xml:space="preserve"> community clean-up programs</w:t>
      </w:r>
      <w:r w:rsidR="00F24998">
        <w:rPr>
          <w:rFonts w:ascii="Arial" w:eastAsiaTheme="minorHAnsi" w:hAnsi="Arial" w:cs="Arial"/>
          <w:sz w:val="22"/>
          <w:szCs w:val="22"/>
        </w:rPr>
        <w:t>; or</w:t>
      </w:r>
      <w:r w:rsidRPr="00F35B3A">
        <w:rPr>
          <w:rFonts w:ascii="Arial" w:eastAsiaTheme="minorHAnsi" w:hAnsi="Arial" w:cs="Arial"/>
          <w:sz w:val="22"/>
          <w:szCs w:val="22"/>
        </w:rPr>
        <w:t xml:space="preserve"> beautification programs;</w:t>
      </w:r>
    </w:p>
    <w:p w:rsidR="00F35B3A" w:rsidRPr="00F35B3A" w:rsidRDefault="00F35B3A" w:rsidP="00F35B3A">
      <w:pPr>
        <w:pStyle w:val="ListParagraph"/>
        <w:ind w:left="1440" w:hanging="720"/>
        <w:rPr>
          <w:rFonts w:ascii="Arial" w:eastAsiaTheme="minorHAnsi" w:hAnsi="Arial" w:cs="Arial"/>
          <w:sz w:val="22"/>
          <w:szCs w:val="22"/>
        </w:rPr>
      </w:pPr>
    </w:p>
    <w:p w:rsidR="00F35B3A" w:rsidRPr="00F35B3A" w:rsidRDefault="00F35B3A" w:rsidP="00F35B3A">
      <w:pPr>
        <w:pStyle w:val="ListParagraph"/>
        <w:numPr>
          <w:ilvl w:val="0"/>
          <w:numId w:val="30"/>
        </w:numPr>
        <w:autoSpaceDE w:val="0"/>
        <w:autoSpaceDN w:val="0"/>
        <w:adjustRightInd w:val="0"/>
        <w:ind w:left="1440" w:hanging="720"/>
        <w:jc w:val="both"/>
        <w:rPr>
          <w:rFonts w:ascii="Arial" w:eastAsiaTheme="minorHAnsi" w:hAnsi="Arial" w:cs="Arial"/>
          <w:sz w:val="22"/>
          <w:szCs w:val="22"/>
        </w:rPr>
      </w:pPr>
      <w:r w:rsidRPr="00F35B3A">
        <w:rPr>
          <w:rFonts w:ascii="Arial" w:eastAsiaTheme="minorHAnsi" w:hAnsi="Arial" w:cs="Arial"/>
          <w:sz w:val="22"/>
          <w:szCs w:val="22"/>
        </w:rPr>
        <w:t>Programs funded under the Older Americans Act, such as Green Thumb, Service Corps of Retired Executives, senior meals programs, senior centers, Meals on Wheels;</w:t>
      </w:r>
    </w:p>
    <w:p w:rsidR="00F35B3A" w:rsidRPr="00F35B3A" w:rsidRDefault="00F35B3A" w:rsidP="00F35B3A">
      <w:pPr>
        <w:pStyle w:val="ListParagraph"/>
        <w:ind w:left="1440" w:hanging="720"/>
        <w:rPr>
          <w:rFonts w:ascii="Arial" w:eastAsiaTheme="minorHAnsi" w:hAnsi="Arial" w:cs="Arial"/>
          <w:sz w:val="22"/>
          <w:szCs w:val="22"/>
        </w:rPr>
      </w:pPr>
    </w:p>
    <w:p w:rsidR="00F35B3A" w:rsidRPr="00F35B3A" w:rsidRDefault="00F35B3A" w:rsidP="00F35B3A">
      <w:pPr>
        <w:pStyle w:val="ListParagraph"/>
        <w:numPr>
          <w:ilvl w:val="0"/>
          <w:numId w:val="30"/>
        </w:numPr>
        <w:autoSpaceDE w:val="0"/>
        <w:autoSpaceDN w:val="0"/>
        <w:adjustRightInd w:val="0"/>
        <w:ind w:left="1440" w:hanging="720"/>
        <w:jc w:val="both"/>
        <w:rPr>
          <w:rFonts w:ascii="Arial" w:eastAsiaTheme="minorHAnsi" w:hAnsi="Arial" w:cs="Arial"/>
          <w:sz w:val="22"/>
          <w:szCs w:val="22"/>
        </w:rPr>
      </w:pPr>
      <w:r w:rsidRPr="00F35B3A">
        <w:rPr>
          <w:rFonts w:ascii="Arial" w:eastAsiaTheme="minorHAnsi" w:hAnsi="Arial" w:cs="Arial"/>
          <w:sz w:val="22"/>
          <w:szCs w:val="22"/>
        </w:rPr>
        <w:t>Public or nonprofit organizations dedicated to seniors, youth, children, residents, citizens, special-needs populations or with missions to enhance the environment, historic resources, cultural identities, neighborhoods or performing arts;</w:t>
      </w:r>
    </w:p>
    <w:p w:rsidR="00F35B3A" w:rsidRPr="00F35B3A" w:rsidRDefault="00F35B3A" w:rsidP="00F35B3A">
      <w:pPr>
        <w:pStyle w:val="ListParagraph"/>
        <w:autoSpaceDE w:val="0"/>
        <w:autoSpaceDN w:val="0"/>
        <w:adjustRightInd w:val="0"/>
        <w:ind w:left="1440" w:hanging="720"/>
        <w:jc w:val="both"/>
        <w:rPr>
          <w:rFonts w:ascii="Arial" w:eastAsiaTheme="minorHAnsi" w:hAnsi="Arial" w:cs="Arial"/>
          <w:sz w:val="22"/>
          <w:szCs w:val="22"/>
        </w:rPr>
      </w:pPr>
    </w:p>
    <w:p w:rsidR="00F35B3A" w:rsidRPr="00F35B3A" w:rsidRDefault="00F35B3A" w:rsidP="00F35B3A">
      <w:pPr>
        <w:autoSpaceDE w:val="0"/>
        <w:autoSpaceDN w:val="0"/>
        <w:adjustRightInd w:val="0"/>
        <w:ind w:left="1440" w:hanging="720"/>
        <w:jc w:val="both"/>
        <w:rPr>
          <w:rFonts w:ascii="Arial" w:eastAsiaTheme="minorHAnsi" w:hAnsi="Arial" w:cs="Arial"/>
          <w:sz w:val="22"/>
          <w:szCs w:val="22"/>
        </w:rPr>
      </w:pPr>
      <w:r w:rsidRPr="00F35B3A">
        <w:rPr>
          <w:rFonts w:ascii="Arial" w:eastAsiaTheme="minorHAnsi" w:hAnsi="Arial" w:cs="Arial"/>
          <w:sz w:val="22"/>
          <w:szCs w:val="22"/>
        </w:rPr>
        <w:t xml:space="preserve">E. </w:t>
      </w:r>
      <w:r>
        <w:rPr>
          <w:rFonts w:ascii="Arial" w:eastAsiaTheme="minorHAnsi" w:hAnsi="Arial" w:cs="Arial"/>
          <w:sz w:val="22"/>
          <w:szCs w:val="22"/>
        </w:rPr>
        <w:tab/>
      </w:r>
      <w:r w:rsidR="00BC32FC">
        <w:rPr>
          <w:rFonts w:ascii="Arial" w:eastAsiaTheme="minorHAnsi" w:hAnsi="Arial" w:cs="Arial"/>
          <w:sz w:val="22"/>
          <w:szCs w:val="22"/>
        </w:rPr>
        <w:t xml:space="preserve">Cumberland Housing </w:t>
      </w:r>
      <w:r w:rsidRPr="00F35B3A">
        <w:rPr>
          <w:rFonts w:ascii="Arial" w:eastAsiaTheme="minorHAnsi" w:hAnsi="Arial" w:cs="Arial"/>
          <w:sz w:val="22"/>
          <w:szCs w:val="22"/>
        </w:rPr>
        <w:t xml:space="preserve">to improve grounds or provide gardens (so long as such work does not alter the </w:t>
      </w:r>
      <w:r w:rsidR="00BC32FC">
        <w:rPr>
          <w:rFonts w:ascii="Arial" w:eastAsiaTheme="minorHAnsi" w:hAnsi="Arial" w:cs="Arial"/>
          <w:sz w:val="22"/>
          <w:szCs w:val="22"/>
        </w:rPr>
        <w:t>Cumberland Housing</w:t>
      </w:r>
      <w:r w:rsidRPr="00F35B3A">
        <w:rPr>
          <w:rFonts w:ascii="Arial" w:eastAsiaTheme="minorHAnsi" w:hAnsi="Arial" w:cs="Arial"/>
          <w:sz w:val="22"/>
          <w:szCs w:val="22"/>
        </w:rPr>
        <w:t xml:space="preserve">’s insurance coverage); or work through resident organizations to help other residents with problems, including serving on the Resident Advisory Board, outreach and assistance with </w:t>
      </w:r>
      <w:r w:rsidR="00BC32FC">
        <w:rPr>
          <w:rFonts w:ascii="Arial" w:eastAsiaTheme="minorHAnsi" w:hAnsi="Arial" w:cs="Arial"/>
          <w:sz w:val="22"/>
          <w:szCs w:val="22"/>
        </w:rPr>
        <w:t>Cumberland Housing</w:t>
      </w:r>
      <w:r w:rsidR="007D08B8">
        <w:rPr>
          <w:rFonts w:ascii="Arial" w:eastAsiaTheme="minorHAnsi" w:hAnsi="Arial" w:cs="Arial"/>
          <w:sz w:val="22"/>
          <w:szCs w:val="22"/>
        </w:rPr>
        <w:t xml:space="preserve"> </w:t>
      </w:r>
      <w:r w:rsidRPr="00F35B3A">
        <w:rPr>
          <w:rFonts w:ascii="Arial" w:eastAsiaTheme="minorHAnsi" w:hAnsi="Arial" w:cs="Arial"/>
          <w:sz w:val="22"/>
          <w:szCs w:val="22"/>
        </w:rPr>
        <w:t>run self sufficiency activities including supporting computer learning centers; and,</w:t>
      </w:r>
    </w:p>
    <w:p w:rsidR="005A206E" w:rsidRPr="00F35B3A" w:rsidRDefault="00F35B3A" w:rsidP="00F35B3A">
      <w:pPr>
        <w:pStyle w:val="ListParagraph"/>
        <w:tabs>
          <w:tab w:val="num" w:pos="1440"/>
        </w:tabs>
        <w:spacing w:before="240"/>
        <w:ind w:left="1440" w:hanging="720"/>
        <w:jc w:val="both"/>
        <w:rPr>
          <w:rFonts w:ascii="Arial" w:eastAsiaTheme="minorHAnsi" w:hAnsi="Arial" w:cs="Arial"/>
          <w:sz w:val="22"/>
          <w:szCs w:val="22"/>
        </w:rPr>
      </w:pPr>
      <w:r w:rsidRPr="00F35B3A">
        <w:rPr>
          <w:rFonts w:ascii="Arial" w:eastAsiaTheme="minorHAnsi" w:hAnsi="Arial" w:cs="Arial"/>
          <w:sz w:val="22"/>
          <w:szCs w:val="22"/>
        </w:rPr>
        <w:t xml:space="preserve">F. </w:t>
      </w:r>
      <w:r>
        <w:rPr>
          <w:rFonts w:ascii="Arial" w:eastAsiaTheme="minorHAnsi" w:hAnsi="Arial" w:cs="Arial"/>
          <w:sz w:val="22"/>
          <w:szCs w:val="22"/>
        </w:rPr>
        <w:tab/>
      </w:r>
      <w:r w:rsidRPr="00F35B3A">
        <w:rPr>
          <w:rFonts w:ascii="Arial" w:eastAsiaTheme="minorHAnsi" w:hAnsi="Arial" w:cs="Arial"/>
          <w:sz w:val="22"/>
          <w:szCs w:val="22"/>
        </w:rPr>
        <w:t>Care for the children of other residents so parents may volunteer.</w:t>
      </w:r>
    </w:p>
    <w:p w:rsidR="00F35B3A" w:rsidRPr="00F35B3A" w:rsidRDefault="00F35B3A" w:rsidP="00F35B3A">
      <w:pPr>
        <w:pStyle w:val="ListParagraph"/>
        <w:tabs>
          <w:tab w:val="num" w:pos="1440"/>
        </w:tabs>
        <w:spacing w:before="240"/>
        <w:ind w:left="1440" w:hanging="720"/>
        <w:jc w:val="both"/>
        <w:rPr>
          <w:rFonts w:ascii="Arial" w:hAnsi="Arial" w:cs="Arial"/>
          <w:sz w:val="22"/>
          <w:szCs w:val="22"/>
        </w:rPr>
      </w:pPr>
    </w:p>
    <w:p w:rsidR="00F8739F" w:rsidRPr="0027614B" w:rsidRDefault="00BC32FC" w:rsidP="0027614B">
      <w:pPr>
        <w:autoSpaceDE w:val="0"/>
        <w:autoSpaceDN w:val="0"/>
        <w:adjustRightInd w:val="0"/>
        <w:ind w:left="720"/>
        <w:jc w:val="both"/>
        <w:rPr>
          <w:rFonts w:ascii="Arial" w:hAnsi="Arial" w:cs="Arial"/>
          <w:sz w:val="22"/>
          <w:szCs w:val="22"/>
        </w:rPr>
      </w:pPr>
      <w:r>
        <w:rPr>
          <w:rFonts w:ascii="Arial" w:eastAsiaTheme="minorHAnsi" w:hAnsi="Arial" w:cs="Arial"/>
          <w:sz w:val="22"/>
          <w:szCs w:val="22"/>
        </w:rPr>
        <w:t xml:space="preserve">Cumberland Housing cannot </w:t>
      </w:r>
      <w:r w:rsidR="00F35B3A" w:rsidRPr="0027614B">
        <w:rPr>
          <w:rFonts w:ascii="Arial" w:eastAsiaTheme="minorHAnsi" w:hAnsi="Arial" w:cs="Arial"/>
          <w:sz w:val="22"/>
          <w:szCs w:val="22"/>
        </w:rPr>
        <w:t xml:space="preserve">substitute </w:t>
      </w:r>
      <w:r>
        <w:rPr>
          <w:rFonts w:ascii="Arial" w:eastAsiaTheme="minorHAnsi" w:hAnsi="Arial" w:cs="Arial"/>
          <w:sz w:val="22"/>
          <w:szCs w:val="22"/>
        </w:rPr>
        <w:t xml:space="preserve">a </w:t>
      </w:r>
      <w:r w:rsidR="00F35B3A" w:rsidRPr="0027614B">
        <w:rPr>
          <w:rFonts w:ascii="Arial" w:eastAsiaTheme="minorHAnsi" w:hAnsi="Arial" w:cs="Arial"/>
          <w:sz w:val="22"/>
          <w:szCs w:val="22"/>
        </w:rPr>
        <w:t>community service activity performed by a resident</w:t>
      </w:r>
      <w:r w:rsidR="0027614B">
        <w:rPr>
          <w:rFonts w:ascii="Arial" w:eastAsiaTheme="minorHAnsi" w:hAnsi="Arial" w:cs="Arial"/>
          <w:sz w:val="22"/>
          <w:szCs w:val="22"/>
        </w:rPr>
        <w:t xml:space="preserve"> </w:t>
      </w:r>
      <w:r w:rsidR="00F35B3A" w:rsidRPr="0027614B">
        <w:rPr>
          <w:rFonts w:ascii="Arial" w:eastAsiaTheme="minorHAnsi" w:hAnsi="Arial" w:cs="Arial"/>
          <w:sz w:val="22"/>
          <w:szCs w:val="22"/>
        </w:rPr>
        <w:t xml:space="preserve">for work ordinarily performed by a </w:t>
      </w:r>
      <w:r>
        <w:rPr>
          <w:rFonts w:ascii="Arial" w:eastAsiaTheme="minorHAnsi" w:hAnsi="Arial" w:cs="Arial"/>
          <w:sz w:val="22"/>
          <w:szCs w:val="22"/>
        </w:rPr>
        <w:t xml:space="preserve">Cumberland Housing </w:t>
      </w:r>
      <w:r w:rsidR="00F35B3A" w:rsidRPr="0027614B">
        <w:rPr>
          <w:rFonts w:ascii="Arial" w:eastAsiaTheme="minorHAnsi" w:hAnsi="Arial" w:cs="Arial"/>
          <w:sz w:val="22"/>
          <w:szCs w:val="22"/>
        </w:rPr>
        <w:t xml:space="preserve">employee. </w:t>
      </w:r>
      <w:r w:rsidR="00E30628" w:rsidRPr="0027614B">
        <w:rPr>
          <w:rFonts w:ascii="Arial" w:eastAsiaTheme="minorHAnsi" w:hAnsi="Arial" w:cs="Arial"/>
          <w:sz w:val="22"/>
          <w:szCs w:val="22"/>
        </w:rPr>
        <w:t xml:space="preserve"> </w:t>
      </w:r>
      <w:r w:rsidR="00F35B3A" w:rsidRPr="0027614B">
        <w:rPr>
          <w:rFonts w:ascii="Arial" w:eastAsiaTheme="minorHAnsi" w:hAnsi="Arial" w:cs="Arial"/>
          <w:sz w:val="22"/>
          <w:szCs w:val="22"/>
        </w:rPr>
        <w:t xml:space="preserve">However, residents may do community service on </w:t>
      </w:r>
      <w:r>
        <w:rPr>
          <w:rFonts w:ascii="Arial" w:eastAsiaTheme="minorHAnsi" w:hAnsi="Arial" w:cs="Arial"/>
          <w:sz w:val="22"/>
          <w:szCs w:val="22"/>
        </w:rPr>
        <w:t>Cumberland Housing</w:t>
      </w:r>
      <w:r w:rsidR="00F35B3A" w:rsidRPr="0027614B">
        <w:rPr>
          <w:rFonts w:ascii="Arial" w:eastAsiaTheme="minorHAnsi" w:hAnsi="Arial" w:cs="Arial"/>
          <w:sz w:val="22"/>
          <w:szCs w:val="22"/>
        </w:rPr>
        <w:t xml:space="preserve"> property or with or through </w:t>
      </w:r>
      <w:r>
        <w:rPr>
          <w:rFonts w:ascii="Arial" w:eastAsiaTheme="minorHAnsi" w:hAnsi="Arial" w:cs="Arial"/>
          <w:sz w:val="22"/>
          <w:szCs w:val="22"/>
        </w:rPr>
        <w:t>Cumberland Housing</w:t>
      </w:r>
      <w:r w:rsidR="00F35B3A" w:rsidRPr="0027614B">
        <w:rPr>
          <w:rFonts w:ascii="Arial" w:eastAsiaTheme="minorHAnsi" w:hAnsi="Arial" w:cs="Arial"/>
          <w:sz w:val="22"/>
          <w:szCs w:val="22"/>
        </w:rPr>
        <w:t xml:space="preserve"> programs to assist with or enhance work done by a </w:t>
      </w:r>
      <w:r>
        <w:rPr>
          <w:rFonts w:ascii="Arial" w:eastAsiaTheme="minorHAnsi" w:hAnsi="Arial" w:cs="Arial"/>
          <w:sz w:val="22"/>
          <w:szCs w:val="22"/>
        </w:rPr>
        <w:t>Cumberland Housing</w:t>
      </w:r>
      <w:r w:rsidR="00F35B3A" w:rsidRPr="0027614B">
        <w:rPr>
          <w:rFonts w:ascii="Arial" w:eastAsiaTheme="minorHAnsi" w:hAnsi="Arial" w:cs="Arial"/>
          <w:sz w:val="22"/>
          <w:szCs w:val="22"/>
        </w:rPr>
        <w:t xml:space="preserve"> employee.</w:t>
      </w:r>
    </w:p>
    <w:p w:rsidR="00F8739F" w:rsidRPr="009A2A07" w:rsidRDefault="00F8739F" w:rsidP="002F4F43">
      <w:pPr>
        <w:tabs>
          <w:tab w:val="num" w:pos="2160"/>
        </w:tabs>
        <w:ind w:left="2160" w:hanging="720"/>
        <w:jc w:val="both"/>
        <w:rPr>
          <w:rFonts w:ascii="Arial" w:hAnsi="Arial" w:cs="Arial"/>
          <w:sz w:val="22"/>
          <w:szCs w:val="22"/>
        </w:rPr>
      </w:pPr>
    </w:p>
    <w:p w:rsidR="006C6EFB" w:rsidRDefault="0027614B" w:rsidP="0027614B">
      <w:pPr>
        <w:pStyle w:val="ListParagraph"/>
        <w:numPr>
          <w:ilvl w:val="5"/>
          <w:numId w:val="6"/>
        </w:numPr>
        <w:ind w:left="720" w:hanging="630"/>
        <w:jc w:val="both"/>
        <w:rPr>
          <w:rFonts w:ascii="Arial" w:hAnsi="Arial" w:cs="Arial"/>
          <w:b/>
          <w:bCs/>
          <w:sz w:val="22"/>
          <w:szCs w:val="22"/>
        </w:rPr>
      </w:pPr>
      <w:r>
        <w:rPr>
          <w:rFonts w:ascii="Arial" w:hAnsi="Arial" w:cs="Arial"/>
          <w:b/>
          <w:bCs/>
          <w:sz w:val="22"/>
          <w:szCs w:val="22"/>
        </w:rPr>
        <w:t>Self</w:t>
      </w:r>
      <w:r w:rsidR="00F24998">
        <w:rPr>
          <w:rFonts w:ascii="Arial" w:hAnsi="Arial" w:cs="Arial"/>
          <w:b/>
          <w:bCs/>
          <w:sz w:val="22"/>
          <w:szCs w:val="22"/>
        </w:rPr>
        <w:t xml:space="preserve"> </w:t>
      </w:r>
      <w:r>
        <w:rPr>
          <w:rFonts w:ascii="Arial" w:hAnsi="Arial" w:cs="Arial"/>
          <w:b/>
          <w:bCs/>
          <w:sz w:val="22"/>
          <w:szCs w:val="22"/>
        </w:rPr>
        <w:t>Sufficiency</w:t>
      </w:r>
    </w:p>
    <w:p w:rsidR="0027614B" w:rsidRPr="0027614B" w:rsidRDefault="0027614B" w:rsidP="0027614B">
      <w:pPr>
        <w:pStyle w:val="ListParagraph"/>
        <w:ind w:left="810"/>
        <w:jc w:val="both"/>
        <w:rPr>
          <w:rFonts w:ascii="Arial" w:hAnsi="Arial" w:cs="Arial"/>
          <w:b/>
          <w:bCs/>
          <w:sz w:val="22"/>
          <w:szCs w:val="22"/>
        </w:rPr>
      </w:pPr>
    </w:p>
    <w:p w:rsidR="006C6EFB" w:rsidRPr="0027614B" w:rsidRDefault="0027614B" w:rsidP="0027614B">
      <w:pPr>
        <w:ind w:firstLine="720"/>
        <w:jc w:val="both"/>
        <w:rPr>
          <w:rFonts w:ascii="Arial" w:hAnsi="Arial" w:cs="Arial"/>
          <w:sz w:val="22"/>
          <w:szCs w:val="22"/>
        </w:rPr>
      </w:pPr>
      <w:r w:rsidRPr="0027614B">
        <w:rPr>
          <w:rFonts w:ascii="Arial" w:eastAsiaTheme="minorHAnsi" w:hAnsi="Arial" w:cs="Arial"/>
          <w:sz w:val="22"/>
          <w:szCs w:val="22"/>
        </w:rPr>
        <w:t>Eligible self</w:t>
      </w:r>
      <w:r w:rsidR="00F24998">
        <w:rPr>
          <w:rFonts w:ascii="Arial" w:eastAsiaTheme="minorHAnsi" w:hAnsi="Arial" w:cs="Arial"/>
          <w:sz w:val="22"/>
          <w:szCs w:val="22"/>
        </w:rPr>
        <w:t xml:space="preserve"> </w:t>
      </w:r>
      <w:r w:rsidRPr="0027614B">
        <w:rPr>
          <w:rFonts w:ascii="Arial" w:eastAsiaTheme="minorHAnsi" w:hAnsi="Arial" w:cs="Arial"/>
          <w:sz w:val="22"/>
          <w:szCs w:val="22"/>
        </w:rPr>
        <w:t>sufficiency activities include, but are not limited to:</w:t>
      </w:r>
    </w:p>
    <w:p w:rsidR="006C6EFB" w:rsidRPr="0027614B" w:rsidRDefault="006C6EFB" w:rsidP="006C6EFB">
      <w:pPr>
        <w:jc w:val="both"/>
        <w:rPr>
          <w:rFonts w:ascii="Arial"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A. </w:t>
      </w:r>
      <w:r w:rsidRPr="0027614B">
        <w:rPr>
          <w:rFonts w:ascii="Arial" w:eastAsiaTheme="minorHAnsi" w:hAnsi="Arial" w:cs="Arial"/>
          <w:sz w:val="22"/>
          <w:szCs w:val="22"/>
        </w:rPr>
        <w:tab/>
        <w:t>Job readiness or job training while not employed;</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B. </w:t>
      </w:r>
      <w:r w:rsidRPr="0027614B">
        <w:rPr>
          <w:rFonts w:ascii="Arial" w:eastAsiaTheme="minorHAnsi" w:hAnsi="Arial" w:cs="Arial"/>
          <w:sz w:val="22"/>
          <w:szCs w:val="22"/>
        </w:rPr>
        <w:tab/>
        <w:t>Training programs through local One-Stop Career Centers, Workforce Investment Boards (local entities administered through the U.S. Department of Labor), or other training providers;</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C. </w:t>
      </w:r>
      <w:r w:rsidRPr="0027614B">
        <w:rPr>
          <w:rFonts w:ascii="Arial" w:eastAsiaTheme="minorHAnsi" w:hAnsi="Arial" w:cs="Arial"/>
          <w:sz w:val="22"/>
          <w:szCs w:val="22"/>
        </w:rPr>
        <w:tab/>
        <w:t>Higher education (junior college or college);</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D. </w:t>
      </w:r>
      <w:r w:rsidRPr="0027614B">
        <w:rPr>
          <w:rFonts w:ascii="Arial" w:eastAsiaTheme="minorHAnsi" w:hAnsi="Arial" w:cs="Arial"/>
          <w:sz w:val="22"/>
          <w:szCs w:val="22"/>
        </w:rPr>
        <w:tab/>
        <w:t>Apprenticeships (formal or informal);</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E. </w:t>
      </w:r>
      <w:r w:rsidRPr="0027614B">
        <w:rPr>
          <w:rFonts w:ascii="Arial" w:eastAsiaTheme="minorHAnsi" w:hAnsi="Arial" w:cs="Arial"/>
          <w:sz w:val="22"/>
          <w:szCs w:val="22"/>
        </w:rPr>
        <w:tab/>
        <w:t>Substance abuse or mental health counseling;</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F. </w:t>
      </w:r>
      <w:r w:rsidRPr="0027614B">
        <w:rPr>
          <w:rFonts w:ascii="Arial" w:eastAsiaTheme="minorHAnsi" w:hAnsi="Arial" w:cs="Arial"/>
          <w:sz w:val="22"/>
          <w:szCs w:val="22"/>
        </w:rPr>
        <w:tab/>
        <w:t>Reading, financial and/or computer literacy classes;</w:t>
      </w:r>
    </w:p>
    <w:p w:rsidR="0027614B" w:rsidRPr="0027614B" w:rsidRDefault="0027614B" w:rsidP="0027614B">
      <w:pPr>
        <w:autoSpaceDE w:val="0"/>
        <w:autoSpaceDN w:val="0"/>
        <w:adjustRightInd w:val="0"/>
        <w:ind w:left="1440" w:hanging="720"/>
        <w:rPr>
          <w:rFonts w:ascii="Arial" w:eastAsiaTheme="minorHAnsi" w:hAnsi="Arial" w:cs="Arial"/>
          <w:sz w:val="22"/>
          <w:szCs w:val="22"/>
        </w:rPr>
      </w:pPr>
    </w:p>
    <w:p w:rsidR="0027614B" w:rsidRPr="0027614B" w:rsidRDefault="0027614B" w:rsidP="0027614B">
      <w:pPr>
        <w:autoSpaceDE w:val="0"/>
        <w:autoSpaceDN w:val="0"/>
        <w:adjustRightInd w:val="0"/>
        <w:ind w:left="1440" w:hanging="720"/>
        <w:rPr>
          <w:rFonts w:ascii="Arial" w:eastAsiaTheme="minorHAnsi" w:hAnsi="Arial" w:cs="Arial"/>
          <w:sz w:val="22"/>
          <w:szCs w:val="22"/>
        </w:rPr>
      </w:pPr>
      <w:r w:rsidRPr="0027614B">
        <w:rPr>
          <w:rFonts w:ascii="Arial" w:eastAsiaTheme="minorHAnsi" w:hAnsi="Arial" w:cs="Arial"/>
          <w:sz w:val="22"/>
          <w:szCs w:val="22"/>
        </w:rPr>
        <w:t xml:space="preserve">G. </w:t>
      </w:r>
      <w:r w:rsidRPr="0027614B">
        <w:rPr>
          <w:rFonts w:ascii="Arial" w:eastAsiaTheme="minorHAnsi" w:hAnsi="Arial" w:cs="Arial"/>
          <w:sz w:val="22"/>
          <w:szCs w:val="22"/>
        </w:rPr>
        <w:tab/>
        <w:t>English as a second language and/or English proficiency classes;</w:t>
      </w:r>
    </w:p>
    <w:p w:rsidR="0027614B" w:rsidRPr="0027614B" w:rsidRDefault="0027614B" w:rsidP="0027614B">
      <w:pPr>
        <w:ind w:left="1440" w:hanging="720"/>
        <w:jc w:val="both"/>
        <w:rPr>
          <w:rFonts w:ascii="Arial" w:eastAsiaTheme="minorHAnsi" w:hAnsi="Arial" w:cs="Arial"/>
          <w:sz w:val="22"/>
          <w:szCs w:val="22"/>
        </w:rPr>
      </w:pPr>
    </w:p>
    <w:p w:rsidR="006C6EFB" w:rsidRDefault="0027614B" w:rsidP="0027614B">
      <w:pPr>
        <w:ind w:left="1440" w:hanging="720"/>
        <w:jc w:val="both"/>
        <w:rPr>
          <w:rFonts w:ascii="Arial" w:eastAsiaTheme="minorHAnsi" w:hAnsi="Arial" w:cs="Arial"/>
          <w:sz w:val="22"/>
          <w:szCs w:val="22"/>
        </w:rPr>
      </w:pPr>
      <w:r w:rsidRPr="0027614B">
        <w:rPr>
          <w:rFonts w:ascii="Arial" w:eastAsiaTheme="minorHAnsi" w:hAnsi="Arial" w:cs="Arial"/>
          <w:sz w:val="22"/>
          <w:szCs w:val="22"/>
        </w:rPr>
        <w:t xml:space="preserve">H. </w:t>
      </w:r>
      <w:r w:rsidR="00BC32FC">
        <w:rPr>
          <w:rFonts w:ascii="Arial" w:eastAsiaTheme="minorHAnsi" w:hAnsi="Arial" w:cs="Arial"/>
          <w:sz w:val="22"/>
          <w:szCs w:val="22"/>
        </w:rPr>
        <w:tab/>
      </w:r>
      <w:r w:rsidRPr="0027614B">
        <w:rPr>
          <w:rFonts w:ascii="Arial" w:eastAsiaTheme="minorHAnsi" w:hAnsi="Arial" w:cs="Arial"/>
          <w:sz w:val="22"/>
          <w:szCs w:val="22"/>
        </w:rPr>
        <w:t>Budgeting and credit counseling.</w:t>
      </w:r>
    </w:p>
    <w:p w:rsidR="0027614B" w:rsidRPr="0027614B" w:rsidRDefault="0027614B" w:rsidP="0027614B">
      <w:pPr>
        <w:ind w:left="1440" w:hanging="720"/>
        <w:jc w:val="both"/>
        <w:rPr>
          <w:rFonts w:ascii="Arial" w:hAnsi="Arial" w:cs="Arial"/>
          <w:sz w:val="22"/>
          <w:szCs w:val="22"/>
        </w:rPr>
      </w:pPr>
    </w:p>
    <w:p w:rsidR="0027614B" w:rsidRDefault="0027614B" w:rsidP="000A5F23">
      <w:pPr>
        <w:pStyle w:val="ListParagraph"/>
        <w:numPr>
          <w:ilvl w:val="5"/>
          <w:numId w:val="6"/>
        </w:numPr>
        <w:ind w:left="720"/>
        <w:jc w:val="both"/>
        <w:rPr>
          <w:rFonts w:ascii="Arial" w:hAnsi="Arial" w:cs="Arial"/>
          <w:b/>
          <w:sz w:val="22"/>
          <w:szCs w:val="22"/>
        </w:rPr>
      </w:pPr>
      <w:r>
        <w:rPr>
          <w:rFonts w:ascii="Arial" w:hAnsi="Arial" w:cs="Arial"/>
          <w:b/>
          <w:sz w:val="22"/>
          <w:szCs w:val="22"/>
        </w:rPr>
        <w:t>Partnerships</w:t>
      </w:r>
    </w:p>
    <w:p w:rsidR="0027614B" w:rsidRDefault="0027614B" w:rsidP="0027614B">
      <w:pPr>
        <w:pStyle w:val="ListParagraph"/>
        <w:jc w:val="both"/>
        <w:rPr>
          <w:rFonts w:ascii="Arial" w:hAnsi="Arial" w:cs="Arial"/>
          <w:b/>
          <w:sz w:val="22"/>
          <w:szCs w:val="22"/>
        </w:rPr>
      </w:pPr>
    </w:p>
    <w:p w:rsidR="0027614B" w:rsidRPr="0027614B" w:rsidRDefault="0027614B" w:rsidP="0027614B">
      <w:pPr>
        <w:autoSpaceDE w:val="0"/>
        <w:autoSpaceDN w:val="0"/>
        <w:adjustRightInd w:val="0"/>
        <w:ind w:left="720"/>
        <w:jc w:val="both"/>
        <w:rPr>
          <w:rFonts w:ascii="Arial" w:hAnsi="Arial" w:cs="Arial"/>
          <w:b/>
          <w:sz w:val="22"/>
          <w:szCs w:val="22"/>
        </w:rPr>
      </w:pPr>
      <w:r>
        <w:rPr>
          <w:rFonts w:ascii="Arial" w:eastAsiaTheme="minorHAnsi" w:hAnsi="Arial" w:cs="Arial"/>
          <w:sz w:val="22"/>
          <w:szCs w:val="22"/>
        </w:rPr>
        <w:t xml:space="preserve">The </w:t>
      </w:r>
      <w:r w:rsidR="00BC32FC">
        <w:rPr>
          <w:rFonts w:ascii="Arial" w:eastAsiaTheme="minorHAnsi" w:hAnsi="Arial" w:cs="Arial"/>
          <w:sz w:val="22"/>
          <w:szCs w:val="22"/>
        </w:rPr>
        <w:t xml:space="preserve">Cumberland Housing </w:t>
      </w:r>
      <w:r>
        <w:rPr>
          <w:rFonts w:ascii="Arial" w:eastAsiaTheme="minorHAnsi" w:hAnsi="Arial" w:cs="Arial"/>
          <w:sz w:val="22"/>
          <w:szCs w:val="22"/>
        </w:rPr>
        <w:t xml:space="preserve">Resident Services </w:t>
      </w:r>
      <w:r w:rsidRPr="0027614B">
        <w:rPr>
          <w:rFonts w:ascii="Arial" w:eastAsiaTheme="minorHAnsi" w:hAnsi="Arial" w:cs="Arial"/>
          <w:sz w:val="22"/>
          <w:szCs w:val="22"/>
        </w:rPr>
        <w:t>Coordinators may coordinate Individual Training and Services Plans (ITSPs) with CSSR. The ITSP is a tool to plan, set goals and track movement towards self-sufficiency through education, work readiness and other supportive services such as health, mental health and work supports. Specific CSSR activities may be included in ITSPs to enhance a person’s progress towards self</w:t>
      </w:r>
      <w:r w:rsidR="00F24998">
        <w:rPr>
          <w:rFonts w:ascii="Arial" w:eastAsiaTheme="minorHAnsi" w:hAnsi="Arial" w:cs="Arial"/>
          <w:sz w:val="22"/>
          <w:szCs w:val="22"/>
        </w:rPr>
        <w:t xml:space="preserve"> </w:t>
      </w:r>
      <w:r w:rsidRPr="0027614B">
        <w:rPr>
          <w:rFonts w:ascii="Arial" w:eastAsiaTheme="minorHAnsi" w:hAnsi="Arial" w:cs="Arial"/>
          <w:sz w:val="22"/>
          <w:szCs w:val="22"/>
        </w:rPr>
        <w:t xml:space="preserve">sufficiency. Regular meetings </w:t>
      </w:r>
      <w:r w:rsidRPr="0027614B">
        <w:rPr>
          <w:rFonts w:ascii="Arial" w:eastAsiaTheme="minorHAnsi" w:hAnsi="Arial" w:cs="Arial"/>
          <w:sz w:val="22"/>
          <w:szCs w:val="22"/>
        </w:rPr>
        <w:lastRenderedPageBreak/>
        <w:t xml:space="preserve">with </w:t>
      </w:r>
      <w:r>
        <w:rPr>
          <w:rFonts w:ascii="Arial" w:eastAsiaTheme="minorHAnsi" w:hAnsi="Arial" w:cs="Arial"/>
          <w:sz w:val="22"/>
          <w:szCs w:val="22"/>
        </w:rPr>
        <w:t xml:space="preserve">the Resident Services </w:t>
      </w:r>
      <w:r w:rsidRPr="0027614B">
        <w:rPr>
          <w:rFonts w:ascii="Arial" w:eastAsiaTheme="minorHAnsi" w:hAnsi="Arial" w:cs="Arial"/>
          <w:sz w:val="22"/>
          <w:szCs w:val="22"/>
        </w:rPr>
        <w:t xml:space="preserve">Coordinators may satisfy CSSR activities </w:t>
      </w:r>
      <w:r w:rsidR="00BC32FC">
        <w:rPr>
          <w:rFonts w:ascii="Arial" w:eastAsiaTheme="minorHAnsi" w:hAnsi="Arial" w:cs="Arial"/>
          <w:sz w:val="22"/>
          <w:szCs w:val="22"/>
        </w:rPr>
        <w:t>and the coordinator</w:t>
      </w:r>
      <w:r w:rsidRPr="0027614B">
        <w:rPr>
          <w:rFonts w:ascii="Arial" w:eastAsiaTheme="minorHAnsi" w:hAnsi="Arial" w:cs="Arial"/>
          <w:sz w:val="22"/>
          <w:szCs w:val="22"/>
        </w:rPr>
        <w:t xml:space="preserve"> may verify community service hours within individual monthly logs.</w:t>
      </w:r>
    </w:p>
    <w:p w:rsidR="00B93057" w:rsidRPr="009A2A07" w:rsidRDefault="00B93057" w:rsidP="006C6EFB">
      <w:pPr>
        <w:jc w:val="both"/>
        <w:rPr>
          <w:rFonts w:ascii="Arial" w:hAnsi="Arial" w:cs="Arial"/>
          <w:sz w:val="22"/>
          <w:szCs w:val="22"/>
        </w:rPr>
      </w:pPr>
    </w:p>
    <w:p w:rsidR="005D2497" w:rsidRPr="005D2497" w:rsidRDefault="005D2497" w:rsidP="003E305D">
      <w:pPr>
        <w:pStyle w:val="ListParagraph"/>
        <w:numPr>
          <w:ilvl w:val="5"/>
          <w:numId w:val="6"/>
        </w:numPr>
        <w:autoSpaceDE w:val="0"/>
        <w:autoSpaceDN w:val="0"/>
        <w:adjustRightInd w:val="0"/>
        <w:ind w:left="720"/>
        <w:rPr>
          <w:rFonts w:ascii="Arial" w:eastAsiaTheme="minorHAnsi" w:hAnsi="Arial" w:cs="Arial"/>
          <w:b/>
          <w:sz w:val="22"/>
          <w:szCs w:val="22"/>
        </w:rPr>
      </w:pPr>
      <w:r w:rsidRPr="005D2497">
        <w:rPr>
          <w:rFonts w:ascii="Arial" w:eastAsiaTheme="minorHAnsi" w:hAnsi="Arial" w:cs="Arial"/>
          <w:b/>
          <w:sz w:val="22"/>
          <w:szCs w:val="22"/>
        </w:rPr>
        <w:t>Exempt Residents</w:t>
      </w:r>
    </w:p>
    <w:p w:rsidR="005D2497" w:rsidRDefault="005D2497" w:rsidP="005D2497">
      <w:pPr>
        <w:pStyle w:val="ListParagraph"/>
        <w:autoSpaceDE w:val="0"/>
        <w:autoSpaceDN w:val="0"/>
        <w:adjustRightInd w:val="0"/>
        <w:ind w:left="810"/>
        <w:rPr>
          <w:rFonts w:eastAsiaTheme="minorHAnsi"/>
        </w:rPr>
      </w:pPr>
    </w:p>
    <w:p w:rsidR="005D2497" w:rsidRPr="005D2497" w:rsidRDefault="00BC32FC" w:rsidP="003E305D">
      <w:pPr>
        <w:autoSpaceDE w:val="0"/>
        <w:autoSpaceDN w:val="0"/>
        <w:adjustRightInd w:val="0"/>
        <w:ind w:left="720"/>
        <w:jc w:val="both"/>
        <w:rPr>
          <w:rFonts w:ascii="Arial" w:eastAsiaTheme="minorHAnsi" w:hAnsi="Arial" w:cs="Arial"/>
          <w:sz w:val="22"/>
          <w:szCs w:val="22"/>
        </w:rPr>
      </w:pPr>
      <w:r>
        <w:rPr>
          <w:rFonts w:ascii="Arial" w:eastAsiaTheme="minorHAnsi" w:hAnsi="Arial" w:cs="Arial"/>
          <w:sz w:val="22"/>
          <w:szCs w:val="22"/>
        </w:rPr>
        <w:t>Cumberland Housing</w:t>
      </w:r>
      <w:r w:rsidR="005D2497">
        <w:rPr>
          <w:rFonts w:ascii="Arial" w:eastAsiaTheme="minorHAnsi" w:hAnsi="Arial" w:cs="Arial"/>
          <w:sz w:val="22"/>
          <w:szCs w:val="22"/>
        </w:rPr>
        <w:t xml:space="preserve"> is</w:t>
      </w:r>
      <w:r w:rsidR="005D2497" w:rsidRPr="005D2497">
        <w:rPr>
          <w:rFonts w:ascii="Arial" w:eastAsiaTheme="minorHAnsi" w:hAnsi="Arial" w:cs="Arial"/>
          <w:sz w:val="22"/>
          <w:szCs w:val="22"/>
        </w:rPr>
        <w:t xml:space="preserve"> </w:t>
      </w:r>
      <w:r w:rsidR="003E305D">
        <w:rPr>
          <w:rFonts w:ascii="Arial" w:eastAsiaTheme="minorHAnsi" w:hAnsi="Arial" w:cs="Arial"/>
          <w:sz w:val="22"/>
          <w:szCs w:val="22"/>
        </w:rPr>
        <w:t xml:space="preserve">responsible for determining </w:t>
      </w:r>
      <w:r w:rsidR="005D2497" w:rsidRPr="005D2497">
        <w:rPr>
          <w:rFonts w:ascii="Arial" w:eastAsiaTheme="minorHAnsi" w:hAnsi="Arial" w:cs="Arial"/>
          <w:sz w:val="22"/>
          <w:szCs w:val="22"/>
        </w:rPr>
        <w:t>if an individual is exempt from the CSSR and the documentation needed to support the exemption. Exemptions for adult residents, as codified at 24 CFR 960.601, include persons who are:</w:t>
      </w:r>
    </w:p>
    <w:p w:rsidR="003E305D" w:rsidRDefault="003E305D" w:rsidP="005D2497">
      <w:pPr>
        <w:autoSpaceDE w:val="0"/>
        <w:autoSpaceDN w:val="0"/>
        <w:adjustRightInd w:val="0"/>
        <w:ind w:left="1440" w:hanging="720"/>
        <w:jc w:val="both"/>
        <w:rPr>
          <w:rFonts w:ascii="Arial" w:eastAsiaTheme="minorHAnsi" w:hAnsi="Arial" w:cs="Arial"/>
          <w:sz w:val="22"/>
          <w:szCs w:val="22"/>
        </w:rPr>
      </w:pPr>
    </w:p>
    <w:p w:rsidR="005D2497" w:rsidRDefault="005D2497" w:rsidP="003E305D">
      <w:pPr>
        <w:pStyle w:val="ListParagraph"/>
        <w:numPr>
          <w:ilvl w:val="0"/>
          <w:numId w:val="31"/>
        </w:numPr>
        <w:autoSpaceDE w:val="0"/>
        <w:autoSpaceDN w:val="0"/>
        <w:adjustRightInd w:val="0"/>
        <w:jc w:val="both"/>
        <w:rPr>
          <w:rFonts w:ascii="Arial" w:eastAsiaTheme="minorHAnsi" w:hAnsi="Arial" w:cs="Arial"/>
          <w:sz w:val="22"/>
          <w:szCs w:val="22"/>
        </w:rPr>
      </w:pPr>
      <w:r w:rsidRPr="003E305D">
        <w:rPr>
          <w:rFonts w:ascii="Arial" w:eastAsiaTheme="minorHAnsi" w:hAnsi="Arial" w:cs="Arial"/>
          <w:sz w:val="22"/>
          <w:szCs w:val="22"/>
        </w:rPr>
        <w:t>62 years or older;</w:t>
      </w:r>
    </w:p>
    <w:p w:rsidR="003E305D" w:rsidRDefault="003E305D" w:rsidP="003E305D">
      <w:pPr>
        <w:autoSpaceDE w:val="0"/>
        <w:autoSpaceDN w:val="0"/>
        <w:adjustRightInd w:val="0"/>
        <w:ind w:left="1440" w:hanging="720"/>
        <w:jc w:val="both"/>
        <w:rPr>
          <w:rFonts w:ascii="Arial" w:eastAsiaTheme="minorHAnsi" w:hAnsi="Arial" w:cs="Arial"/>
          <w:sz w:val="22"/>
          <w:szCs w:val="22"/>
        </w:rPr>
      </w:pPr>
    </w:p>
    <w:p w:rsidR="005D2497" w:rsidRDefault="005D2497" w:rsidP="003E305D">
      <w:pPr>
        <w:autoSpaceDE w:val="0"/>
        <w:autoSpaceDN w:val="0"/>
        <w:adjustRightInd w:val="0"/>
        <w:ind w:left="1440" w:hanging="720"/>
        <w:jc w:val="both"/>
        <w:rPr>
          <w:rFonts w:ascii="Arial" w:eastAsiaTheme="minorHAnsi" w:hAnsi="Arial" w:cs="Arial"/>
          <w:sz w:val="22"/>
          <w:szCs w:val="22"/>
        </w:rPr>
      </w:pPr>
      <w:r w:rsidRPr="005D2497">
        <w:rPr>
          <w:rFonts w:ascii="Arial" w:eastAsiaTheme="minorHAnsi" w:hAnsi="Arial" w:cs="Arial"/>
          <w:sz w:val="22"/>
          <w:szCs w:val="22"/>
        </w:rPr>
        <w:t xml:space="preserve">B. </w:t>
      </w:r>
      <w:r w:rsidRPr="005D2497">
        <w:rPr>
          <w:rFonts w:ascii="Arial" w:eastAsiaTheme="minorHAnsi" w:hAnsi="Arial" w:cs="Arial"/>
          <w:sz w:val="22"/>
          <w:szCs w:val="22"/>
        </w:rPr>
        <w:tab/>
        <w:t>Blind or disabled, as defined under 216(i)(1) or 1614 of the Social Security Act (42 U.S.C. Section 416(i)(1); Section 1382c), and who certify that, because of this disability, she or he is unable to comply with the service provisions of this subpart, or</w:t>
      </w:r>
      <w:r w:rsidR="003E305D">
        <w:rPr>
          <w:rFonts w:ascii="Arial" w:eastAsiaTheme="minorHAnsi" w:hAnsi="Arial" w:cs="Arial"/>
          <w:sz w:val="22"/>
          <w:szCs w:val="22"/>
        </w:rPr>
        <w:t xml:space="preserve"> </w:t>
      </w:r>
      <w:r w:rsidRPr="005D2497">
        <w:rPr>
          <w:rFonts w:ascii="Arial" w:eastAsiaTheme="minorHAnsi" w:hAnsi="Arial" w:cs="Arial"/>
          <w:sz w:val="22"/>
          <w:szCs w:val="22"/>
        </w:rPr>
        <w:t>is a primary caretaker of such individual;</w:t>
      </w:r>
    </w:p>
    <w:p w:rsidR="003E305D" w:rsidRPr="005D2497" w:rsidRDefault="003E305D" w:rsidP="005D2497">
      <w:pPr>
        <w:autoSpaceDE w:val="0"/>
        <w:autoSpaceDN w:val="0"/>
        <w:adjustRightInd w:val="0"/>
        <w:ind w:left="1440"/>
        <w:jc w:val="both"/>
        <w:rPr>
          <w:rFonts w:ascii="Arial" w:eastAsiaTheme="minorHAnsi" w:hAnsi="Arial" w:cs="Arial"/>
          <w:sz w:val="22"/>
          <w:szCs w:val="22"/>
        </w:rPr>
      </w:pPr>
    </w:p>
    <w:p w:rsidR="005D2497" w:rsidRPr="003E305D" w:rsidRDefault="005D2497" w:rsidP="003E305D">
      <w:pPr>
        <w:pStyle w:val="ListParagraph"/>
        <w:numPr>
          <w:ilvl w:val="0"/>
          <w:numId w:val="32"/>
        </w:numPr>
        <w:tabs>
          <w:tab w:val="num" w:pos="1440"/>
        </w:tabs>
        <w:autoSpaceDE w:val="0"/>
        <w:autoSpaceDN w:val="0"/>
        <w:adjustRightInd w:val="0"/>
        <w:jc w:val="both"/>
        <w:rPr>
          <w:rFonts w:ascii="Arial" w:eastAsiaTheme="minorHAnsi" w:hAnsi="Arial" w:cs="Arial"/>
          <w:sz w:val="22"/>
          <w:szCs w:val="22"/>
        </w:rPr>
      </w:pPr>
      <w:r w:rsidRPr="003E305D">
        <w:rPr>
          <w:rFonts w:ascii="Arial" w:eastAsiaTheme="minorHAnsi" w:hAnsi="Arial" w:cs="Arial"/>
          <w:sz w:val="22"/>
          <w:szCs w:val="22"/>
        </w:rPr>
        <w:t xml:space="preserve">Engaged in work activities. In order for an individual to be exempt from the CSSR requirement because he/she is “engaged in work activities,” the person must be participating in </w:t>
      </w:r>
      <w:r w:rsidR="005A330A">
        <w:rPr>
          <w:rFonts w:ascii="Arial" w:eastAsiaTheme="minorHAnsi" w:hAnsi="Arial" w:cs="Arial"/>
          <w:sz w:val="22"/>
          <w:szCs w:val="22"/>
        </w:rPr>
        <w:t xml:space="preserve">a minimum of </w:t>
      </w:r>
      <w:r w:rsidR="003E305D" w:rsidRPr="003E305D">
        <w:rPr>
          <w:rFonts w:ascii="Arial" w:eastAsiaTheme="minorHAnsi" w:hAnsi="Arial" w:cs="Arial"/>
          <w:sz w:val="22"/>
          <w:szCs w:val="22"/>
        </w:rPr>
        <w:t xml:space="preserve">30 hours per week </w:t>
      </w:r>
      <w:r w:rsidR="005A330A">
        <w:rPr>
          <w:rFonts w:ascii="Arial" w:eastAsiaTheme="minorHAnsi" w:hAnsi="Arial" w:cs="Arial"/>
          <w:sz w:val="22"/>
          <w:szCs w:val="22"/>
        </w:rPr>
        <w:t>in</w:t>
      </w:r>
      <w:r w:rsidR="003E305D">
        <w:rPr>
          <w:rFonts w:eastAsiaTheme="minorHAnsi"/>
        </w:rPr>
        <w:t xml:space="preserve"> </w:t>
      </w:r>
      <w:r w:rsidRPr="003E305D">
        <w:rPr>
          <w:rFonts w:ascii="Arial" w:eastAsiaTheme="minorHAnsi" w:hAnsi="Arial" w:cs="Arial"/>
          <w:sz w:val="22"/>
          <w:szCs w:val="22"/>
        </w:rPr>
        <w:t>an activity that meets one of the following definitions of “work activity” contained in Section 407(d) of the Social Security Act (42 U.S.C. Section 607(d)):</w:t>
      </w:r>
    </w:p>
    <w:p w:rsidR="003E305D" w:rsidRPr="003E305D" w:rsidRDefault="003E305D" w:rsidP="003E305D">
      <w:pPr>
        <w:pStyle w:val="ListParagraph"/>
        <w:autoSpaceDE w:val="0"/>
        <w:autoSpaceDN w:val="0"/>
        <w:adjustRightInd w:val="0"/>
        <w:ind w:left="1440"/>
        <w:jc w:val="both"/>
        <w:rPr>
          <w:rFonts w:ascii="Arial" w:eastAsiaTheme="minorHAnsi" w:hAnsi="Arial" w:cs="Arial"/>
          <w:sz w:val="22"/>
          <w:szCs w:val="22"/>
        </w:rPr>
      </w:pP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1. </w:t>
      </w:r>
      <w:r w:rsidRPr="005D2497">
        <w:rPr>
          <w:rFonts w:ascii="Arial" w:eastAsiaTheme="minorHAnsi" w:hAnsi="Arial" w:cs="Arial"/>
          <w:sz w:val="22"/>
          <w:szCs w:val="22"/>
        </w:rPr>
        <w:tab/>
        <w:t>Unsubsidized employment;</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2. </w:t>
      </w:r>
      <w:r w:rsidRPr="005D2497">
        <w:rPr>
          <w:rFonts w:ascii="Arial" w:eastAsiaTheme="minorHAnsi" w:hAnsi="Arial" w:cs="Arial"/>
          <w:sz w:val="22"/>
          <w:szCs w:val="22"/>
        </w:rPr>
        <w:tab/>
        <w:t>Subsidized private-sector employment;</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3. </w:t>
      </w:r>
      <w:r w:rsidRPr="005D2497">
        <w:rPr>
          <w:rFonts w:ascii="Arial" w:eastAsiaTheme="minorHAnsi" w:hAnsi="Arial" w:cs="Arial"/>
          <w:sz w:val="22"/>
          <w:szCs w:val="22"/>
        </w:rPr>
        <w:tab/>
        <w:t>Subsidized public-sector employment;</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4. </w:t>
      </w:r>
      <w:r w:rsidRPr="005D2497">
        <w:rPr>
          <w:rFonts w:ascii="Arial" w:eastAsiaTheme="minorHAnsi" w:hAnsi="Arial" w:cs="Arial"/>
          <w:sz w:val="22"/>
          <w:szCs w:val="22"/>
        </w:rPr>
        <w:tab/>
        <w:t>Work experience (including work associated with the refurbishing of publicly assisted housing) if sufficient private sector employment is not available;</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5. </w:t>
      </w:r>
      <w:r w:rsidRPr="005D2497">
        <w:rPr>
          <w:rFonts w:ascii="Arial" w:eastAsiaTheme="minorHAnsi" w:hAnsi="Arial" w:cs="Arial"/>
          <w:sz w:val="22"/>
          <w:szCs w:val="22"/>
        </w:rPr>
        <w:tab/>
        <w:t>On-the-job-training;</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6. </w:t>
      </w:r>
      <w:r w:rsidRPr="005D2497">
        <w:rPr>
          <w:rFonts w:ascii="Arial" w:eastAsiaTheme="minorHAnsi" w:hAnsi="Arial" w:cs="Arial"/>
          <w:sz w:val="22"/>
          <w:szCs w:val="22"/>
        </w:rPr>
        <w:tab/>
        <w:t>Job</w:t>
      </w:r>
      <w:r w:rsidR="00F24998">
        <w:rPr>
          <w:rFonts w:ascii="Arial" w:eastAsiaTheme="minorHAnsi" w:hAnsi="Arial" w:cs="Arial"/>
          <w:sz w:val="22"/>
          <w:szCs w:val="22"/>
        </w:rPr>
        <w:t xml:space="preserve"> </w:t>
      </w:r>
      <w:r w:rsidRPr="005D2497">
        <w:rPr>
          <w:rFonts w:ascii="Arial" w:eastAsiaTheme="minorHAnsi" w:hAnsi="Arial" w:cs="Arial"/>
          <w:sz w:val="22"/>
          <w:szCs w:val="22"/>
        </w:rPr>
        <w:t>search;</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7. </w:t>
      </w:r>
      <w:r w:rsidRPr="005D2497">
        <w:rPr>
          <w:rFonts w:ascii="Arial" w:eastAsiaTheme="minorHAnsi" w:hAnsi="Arial" w:cs="Arial"/>
          <w:sz w:val="22"/>
          <w:szCs w:val="22"/>
        </w:rPr>
        <w:tab/>
        <w:t>Community service programs;</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8. </w:t>
      </w:r>
      <w:r w:rsidRPr="005D2497">
        <w:rPr>
          <w:rFonts w:ascii="Arial" w:eastAsiaTheme="minorHAnsi" w:hAnsi="Arial" w:cs="Arial"/>
          <w:sz w:val="22"/>
          <w:szCs w:val="22"/>
        </w:rPr>
        <w:tab/>
        <w:t>Vocational educational training (not to exceed 12 months with respect to any individual);</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9. </w:t>
      </w:r>
      <w:r w:rsidRPr="005D2497">
        <w:rPr>
          <w:rFonts w:ascii="Arial" w:eastAsiaTheme="minorHAnsi" w:hAnsi="Arial" w:cs="Arial"/>
          <w:sz w:val="22"/>
          <w:szCs w:val="22"/>
        </w:rPr>
        <w:tab/>
        <w:t>Job-skills training directly related to employment;</w:t>
      </w:r>
    </w:p>
    <w:p w:rsidR="005D2497" w:rsidRPr="005D2497" w:rsidRDefault="005D2497" w:rsidP="003E305D">
      <w:pPr>
        <w:autoSpaceDE w:val="0"/>
        <w:autoSpaceDN w:val="0"/>
        <w:adjustRightInd w:val="0"/>
        <w:spacing w:line="276" w:lineRule="auto"/>
        <w:ind w:left="1980" w:hanging="540"/>
        <w:jc w:val="both"/>
        <w:rPr>
          <w:rFonts w:ascii="Arial" w:eastAsiaTheme="minorHAnsi" w:hAnsi="Arial" w:cs="Arial"/>
          <w:sz w:val="22"/>
          <w:szCs w:val="22"/>
        </w:rPr>
      </w:pPr>
      <w:r w:rsidRPr="005D2497">
        <w:rPr>
          <w:rFonts w:ascii="Arial" w:eastAsiaTheme="minorHAnsi" w:hAnsi="Arial" w:cs="Arial"/>
          <w:sz w:val="22"/>
          <w:szCs w:val="22"/>
        </w:rPr>
        <w:t xml:space="preserve">10. </w:t>
      </w:r>
      <w:r w:rsidRPr="005D2497">
        <w:rPr>
          <w:rFonts w:ascii="Arial" w:eastAsiaTheme="minorHAnsi" w:hAnsi="Arial" w:cs="Arial"/>
          <w:sz w:val="22"/>
          <w:szCs w:val="22"/>
        </w:rPr>
        <w:tab/>
        <w:t>Education directly related to employment in the case of a recipient who has not received a high school diploma or a certificate of high school equivalency;</w:t>
      </w:r>
    </w:p>
    <w:p w:rsidR="005D2497" w:rsidRDefault="005D2497" w:rsidP="003E305D">
      <w:pPr>
        <w:autoSpaceDE w:val="0"/>
        <w:autoSpaceDN w:val="0"/>
        <w:adjustRightInd w:val="0"/>
        <w:spacing w:line="276" w:lineRule="auto"/>
        <w:ind w:left="1980" w:hanging="540"/>
        <w:jc w:val="both"/>
        <w:rPr>
          <w:rFonts w:ascii="Arial" w:hAnsi="Arial" w:cs="Arial"/>
          <w:b/>
          <w:bCs/>
          <w:sz w:val="22"/>
          <w:szCs w:val="22"/>
        </w:rPr>
      </w:pPr>
      <w:r w:rsidRPr="005D2497">
        <w:rPr>
          <w:rFonts w:ascii="Arial" w:eastAsiaTheme="minorHAnsi" w:hAnsi="Arial" w:cs="Arial"/>
          <w:sz w:val="22"/>
          <w:szCs w:val="22"/>
        </w:rPr>
        <w:t xml:space="preserve">11. </w:t>
      </w:r>
      <w:r w:rsidRPr="005D2497">
        <w:rPr>
          <w:rFonts w:ascii="Arial" w:eastAsiaTheme="minorHAnsi" w:hAnsi="Arial" w:cs="Arial"/>
          <w:sz w:val="22"/>
          <w:szCs w:val="22"/>
        </w:rPr>
        <w:tab/>
        <w:t>Satisfactory attendance at secondary school or in a course of study leading to a certificate of general equivalency, in the case of a recipient who has not completed secondary school or received such a certificate;</w:t>
      </w:r>
      <w:r w:rsidRPr="005D2497">
        <w:rPr>
          <w:rFonts w:ascii="Arial" w:hAnsi="Arial" w:cs="Arial"/>
          <w:b/>
          <w:bCs/>
          <w:sz w:val="22"/>
          <w:szCs w:val="22"/>
        </w:rPr>
        <w:t xml:space="preserve"> </w:t>
      </w:r>
    </w:p>
    <w:p w:rsidR="003E305D" w:rsidRPr="005D2497" w:rsidRDefault="003E305D" w:rsidP="003E305D">
      <w:pPr>
        <w:autoSpaceDE w:val="0"/>
        <w:autoSpaceDN w:val="0"/>
        <w:adjustRightInd w:val="0"/>
        <w:spacing w:line="276" w:lineRule="auto"/>
        <w:ind w:left="1980" w:hanging="540"/>
        <w:jc w:val="both"/>
        <w:rPr>
          <w:rFonts w:ascii="Arial" w:hAnsi="Arial" w:cs="Arial"/>
          <w:b/>
          <w:bCs/>
          <w:sz w:val="22"/>
          <w:szCs w:val="22"/>
        </w:rPr>
      </w:pPr>
    </w:p>
    <w:p w:rsidR="003E305D" w:rsidRPr="003E305D" w:rsidRDefault="003E305D" w:rsidP="003E305D">
      <w:pPr>
        <w:autoSpaceDE w:val="0"/>
        <w:autoSpaceDN w:val="0"/>
        <w:adjustRightInd w:val="0"/>
        <w:ind w:left="1440" w:hanging="720"/>
        <w:jc w:val="both"/>
        <w:rPr>
          <w:rFonts w:ascii="Arial" w:eastAsiaTheme="minorHAnsi" w:hAnsi="Arial" w:cs="Arial"/>
          <w:sz w:val="22"/>
          <w:szCs w:val="22"/>
        </w:rPr>
      </w:pPr>
      <w:r w:rsidRPr="003E305D">
        <w:rPr>
          <w:rFonts w:ascii="Arial" w:eastAsiaTheme="minorHAnsi" w:hAnsi="Arial" w:cs="Arial"/>
          <w:sz w:val="22"/>
          <w:szCs w:val="22"/>
        </w:rPr>
        <w:t>D.</w:t>
      </w:r>
      <w:r w:rsidRPr="003E305D">
        <w:rPr>
          <w:rFonts w:ascii="Arial" w:eastAsiaTheme="minorHAnsi" w:hAnsi="Arial" w:cs="Arial"/>
          <w:sz w:val="22"/>
          <w:szCs w:val="22"/>
        </w:rPr>
        <w:tab/>
        <w:t xml:space="preserve">Able to meet requirements under a State </w:t>
      </w:r>
      <w:r w:rsidR="00F24998">
        <w:rPr>
          <w:rFonts w:ascii="Arial" w:eastAsiaTheme="minorHAnsi" w:hAnsi="Arial" w:cs="Arial"/>
          <w:sz w:val="22"/>
          <w:szCs w:val="22"/>
        </w:rPr>
        <w:t>P</w:t>
      </w:r>
      <w:r w:rsidRPr="003E305D">
        <w:rPr>
          <w:rFonts w:ascii="Arial" w:eastAsiaTheme="minorHAnsi" w:hAnsi="Arial" w:cs="Arial"/>
          <w:sz w:val="22"/>
          <w:szCs w:val="22"/>
        </w:rPr>
        <w:t xml:space="preserve">rogram funded under </w:t>
      </w:r>
      <w:r w:rsidR="00F24998">
        <w:rPr>
          <w:rFonts w:ascii="Arial" w:eastAsiaTheme="minorHAnsi" w:hAnsi="Arial" w:cs="Arial"/>
          <w:sz w:val="22"/>
          <w:szCs w:val="22"/>
        </w:rPr>
        <w:t>P</w:t>
      </w:r>
      <w:r w:rsidRPr="003E305D">
        <w:rPr>
          <w:rFonts w:ascii="Arial" w:eastAsiaTheme="minorHAnsi" w:hAnsi="Arial" w:cs="Arial"/>
          <w:sz w:val="22"/>
          <w:szCs w:val="22"/>
        </w:rPr>
        <w:t xml:space="preserve">art A of </w:t>
      </w:r>
      <w:r w:rsidR="00F24998">
        <w:rPr>
          <w:rFonts w:ascii="Arial" w:eastAsiaTheme="minorHAnsi" w:hAnsi="Arial" w:cs="Arial"/>
          <w:sz w:val="22"/>
          <w:szCs w:val="22"/>
        </w:rPr>
        <w:t>T</w:t>
      </w:r>
      <w:r w:rsidRPr="003E305D">
        <w:rPr>
          <w:rFonts w:ascii="Arial" w:eastAsiaTheme="minorHAnsi" w:hAnsi="Arial" w:cs="Arial"/>
          <w:sz w:val="22"/>
          <w:szCs w:val="22"/>
        </w:rPr>
        <w:t xml:space="preserve">itle IV of the Social Security Act (42 U.S.C. Section 601 et seq.) or under any other welfare program of </w:t>
      </w:r>
      <w:r>
        <w:rPr>
          <w:rFonts w:ascii="Arial" w:eastAsiaTheme="minorHAnsi" w:hAnsi="Arial" w:cs="Arial"/>
          <w:sz w:val="22"/>
          <w:szCs w:val="22"/>
        </w:rPr>
        <w:t>Maryland</w:t>
      </w:r>
      <w:r w:rsidRPr="003E305D">
        <w:rPr>
          <w:rFonts w:ascii="Arial" w:eastAsiaTheme="minorHAnsi" w:hAnsi="Arial" w:cs="Arial"/>
          <w:sz w:val="22"/>
          <w:szCs w:val="22"/>
        </w:rPr>
        <w:t xml:space="preserve"> including a State-administered Welfare-to-Work program; or,</w:t>
      </w:r>
    </w:p>
    <w:p w:rsidR="003E305D" w:rsidRPr="003E305D" w:rsidRDefault="003E305D" w:rsidP="003E305D">
      <w:pPr>
        <w:autoSpaceDE w:val="0"/>
        <w:autoSpaceDN w:val="0"/>
        <w:adjustRightInd w:val="0"/>
        <w:jc w:val="both"/>
        <w:rPr>
          <w:rFonts w:ascii="Arial" w:eastAsiaTheme="minorHAnsi" w:hAnsi="Arial" w:cs="Arial"/>
          <w:sz w:val="22"/>
          <w:szCs w:val="22"/>
        </w:rPr>
      </w:pPr>
    </w:p>
    <w:p w:rsidR="005D2497" w:rsidRPr="009D78CF" w:rsidRDefault="003E305D" w:rsidP="00F24998">
      <w:pPr>
        <w:pStyle w:val="ListParagraph"/>
        <w:numPr>
          <w:ilvl w:val="0"/>
          <w:numId w:val="37"/>
        </w:numPr>
        <w:autoSpaceDE w:val="0"/>
        <w:autoSpaceDN w:val="0"/>
        <w:adjustRightInd w:val="0"/>
        <w:jc w:val="both"/>
        <w:rPr>
          <w:rFonts w:ascii="Arial" w:eastAsiaTheme="minorHAnsi" w:hAnsi="Arial" w:cs="Arial"/>
          <w:sz w:val="22"/>
          <w:szCs w:val="22"/>
        </w:rPr>
      </w:pPr>
      <w:r w:rsidRPr="009D78CF">
        <w:rPr>
          <w:rFonts w:ascii="Arial" w:eastAsiaTheme="minorHAnsi" w:hAnsi="Arial" w:cs="Arial"/>
          <w:sz w:val="22"/>
          <w:szCs w:val="22"/>
        </w:rPr>
        <w:t xml:space="preserve">A member of a family receiving assistance, benefits, or services under a State </w:t>
      </w:r>
      <w:r w:rsidR="00F24998">
        <w:rPr>
          <w:rFonts w:ascii="Arial" w:eastAsiaTheme="minorHAnsi" w:hAnsi="Arial" w:cs="Arial"/>
          <w:sz w:val="22"/>
          <w:szCs w:val="22"/>
        </w:rPr>
        <w:t>P</w:t>
      </w:r>
      <w:r w:rsidRPr="009D78CF">
        <w:rPr>
          <w:rFonts w:ascii="Arial" w:eastAsiaTheme="minorHAnsi" w:hAnsi="Arial" w:cs="Arial"/>
          <w:sz w:val="22"/>
          <w:szCs w:val="22"/>
        </w:rPr>
        <w:t xml:space="preserve">rogram funded under </w:t>
      </w:r>
      <w:r w:rsidR="00F24998">
        <w:rPr>
          <w:rFonts w:ascii="Arial" w:eastAsiaTheme="minorHAnsi" w:hAnsi="Arial" w:cs="Arial"/>
          <w:sz w:val="22"/>
          <w:szCs w:val="22"/>
        </w:rPr>
        <w:t>P</w:t>
      </w:r>
      <w:r w:rsidRPr="009D78CF">
        <w:rPr>
          <w:rFonts w:ascii="Arial" w:eastAsiaTheme="minorHAnsi" w:hAnsi="Arial" w:cs="Arial"/>
          <w:sz w:val="22"/>
          <w:szCs w:val="22"/>
        </w:rPr>
        <w:t xml:space="preserve">art A of </w:t>
      </w:r>
      <w:r w:rsidR="00F24998">
        <w:rPr>
          <w:rFonts w:ascii="Arial" w:eastAsiaTheme="minorHAnsi" w:hAnsi="Arial" w:cs="Arial"/>
          <w:sz w:val="22"/>
          <w:szCs w:val="22"/>
        </w:rPr>
        <w:t>T</w:t>
      </w:r>
      <w:r w:rsidRPr="009D78CF">
        <w:rPr>
          <w:rFonts w:ascii="Arial" w:eastAsiaTheme="minorHAnsi" w:hAnsi="Arial" w:cs="Arial"/>
          <w:sz w:val="22"/>
          <w:szCs w:val="22"/>
        </w:rPr>
        <w:t>itle IV of the Social Security Act (42 U.S.C. Section 601 et seq.), or under any other welfare program of Maryland, including a State-administered Welfare-to-Work program, and has not been found by the State or other administering entity to be in noncompliance with such a program.</w:t>
      </w:r>
    </w:p>
    <w:p w:rsidR="009D78CF" w:rsidRPr="009D78CF" w:rsidRDefault="009D78CF" w:rsidP="009D78CF">
      <w:pPr>
        <w:pStyle w:val="ListParagraph"/>
        <w:autoSpaceDE w:val="0"/>
        <w:autoSpaceDN w:val="0"/>
        <w:adjustRightInd w:val="0"/>
        <w:ind w:left="1440"/>
        <w:jc w:val="both"/>
        <w:rPr>
          <w:rFonts w:ascii="Arial" w:hAnsi="Arial" w:cs="Arial"/>
          <w:b/>
          <w:bCs/>
          <w:sz w:val="22"/>
          <w:szCs w:val="22"/>
        </w:rPr>
      </w:pPr>
    </w:p>
    <w:p w:rsidR="003E305D" w:rsidRDefault="003E305D" w:rsidP="005D2497">
      <w:pPr>
        <w:autoSpaceDE w:val="0"/>
        <w:autoSpaceDN w:val="0"/>
        <w:adjustRightInd w:val="0"/>
        <w:ind w:left="1980" w:hanging="540"/>
        <w:rPr>
          <w:rFonts w:ascii="Arial" w:hAnsi="Arial" w:cs="Arial"/>
          <w:b/>
          <w:bCs/>
          <w:sz w:val="22"/>
          <w:szCs w:val="22"/>
        </w:rPr>
      </w:pPr>
    </w:p>
    <w:p w:rsidR="005A330A" w:rsidRDefault="005A330A" w:rsidP="005A330A">
      <w:pPr>
        <w:pStyle w:val="ListParagraph"/>
        <w:numPr>
          <w:ilvl w:val="5"/>
          <w:numId w:val="6"/>
        </w:numPr>
        <w:autoSpaceDE w:val="0"/>
        <w:autoSpaceDN w:val="0"/>
        <w:adjustRightInd w:val="0"/>
        <w:ind w:left="720"/>
        <w:rPr>
          <w:rFonts w:ascii="Arial" w:eastAsiaTheme="minorHAnsi" w:hAnsi="Arial" w:cs="Arial"/>
          <w:b/>
          <w:sz w:val="22"/>
          <w:szCs w:val="22"/>
        </w:rPr>
      </w:pPr>
      <w:r w:rsidRPr="005A330A">
        <w:rPr>
          <w:rFonts w:ascii="Arial" w:eastAsiaTheme="minorHAnsi" w:hAnsi="Arial" w:cs="Arial"/>
          <w:b/>
          <w:sz w:val="22"/>
          <w:szCs w:val="22"/>
        </w:rPr>
        <w:lastRenderedPageBreak/>
        <w:t xml:space="preserve">Resident Responsibilities </w:t>
      </w:r>
    </w:p>
    <w:p w:rsidR="009D78CF" w:rsidRPr="005A330A" w:rsidRDefault="009D78CF" w:rsidP="009D78CF">
      <w:pPr>
        <w:pStyle w:val="ListParagraph"/>
        <w:autoSpaceDE w:val="0"/>
        <w:autoSpaceDN w:val="0"/>
        <w:adjustRightInd w:val="0"/>
        <w:rPr>
          <w:rFonts w:ascii="Arial" w:eastAsiaTheme="minorHAnsi" w:hAnsi="Arial" w:cs="Arial"/>
          <w:b/>
          <w:sz w:val="22"/>
          <w:szCs w:val="22"/>
        </w:rPr>
      </w:pPr>
    </w:p>
    <w:p w:rsidR="005A330A" w:rsidRDefault="005A330A" w:rsidP="005A330A">
      <w:pPr>
        <w:autoSpaceDE w:val="0"/>
        <w:autoSpaceDN w:val="0"/>
        <w:adjustRightInd w:val="0"/>
        <w:ind w:left="720"/>
        <w:rPr>
          <w:rFonts w:ascii="Arial" w:eastAsiaTheme="minorHAnsi" w:hAnsi="Arial" w:cs="Arial"/>
          <w:sz w:val="22"/>
          <w:szCs w:val="22"/>
        </w:rPr>
      </w:pPr>
      <w:r w:rsidRPr="005A330A">
        <w:rPr>
          <w:rFonts w:ascii="Arial" w:eastAsiaTheme="minorHAnsi" w:hAnsi="Arial" w:cs="Arial"/>
          <w:sz w:val="22"/>
          <w:szCs w:val="22"/>
        </w:rPr>
        <w:t xml:space="preserve">At lease execution or re-examination, after the effective date of the adopted policy, all adult members (18 or older) of a </w:t>
      </w:r>
      <w:r w:rsidR="00BC32FC">
        <w:rPr>
          <w:rFonts w:ascii="Arial" w:eastAsiaTheme="minorHAnsi" w:hAnsi="Arial" w:cs="Arial"/>
          <w:sz w:val="22"/>
          <w:szCs w:val="22"/>
        </w:rPr>
        <w:t xml:space="preserve">Cumberland Housing </w:t>
      </w:r>
      <w:r w:rsidRPr="005A330A">
        <w:rPr>
          <w:rFonts w:ascii="Arial" w:eastAsiaTheme="minorHAnsi" w:hAnsi="Arial" w:cs="Arial"/>
          <w:sz w:val="22"/>
          <w:szCs w:val="22"/>
        </w:rPr>
        <w:t>resident family must:</w:t>
      </w:r>
    </w:p>
    <w:p w:rsidR="005A330A" w:rsidRPr="005A330A" w:rsidRDefault="005A330A" w:rsidP="005A330A">
      <w:pPr>
        <w:autoSpaceDE w:val="0"/>
        <w:autoSpaceDN w:val="0"/>
        <w:adjustRightInd w:val="0"/>
        <w:ind w:left="720"/>
        <w:rPr>
          <w:rFonts w:ascii="Arial" w:eastAsiaTheme="minorHAnsi" w:hAnsi="Arial" w:cs="Arial"/>
          <w:sz w:val="22"/>
          <w:szCs w:val="22"/>
        </w:rPr>
      </w:pPr>
    </w:p>
    <w:p w:rsidR="005A330A" w:rsidRPr="005A330A" w:rsidRDefault="005A330A" w:rsidP="005A330A">
      <w:pPr>
        <w:pStyle w:val="ListParagraph"/>
        <w:numPr>
          <w:ilvl w:val="0"/>
          <w:numId w:val="33"/>
        </w:numPr>
        <w:autoSpaceDE w:val="0"/>
        <w:autoSpaceDN w:val="0"/>
        <w:adjustRightInd w:val="0"/>
        <w:ind w:left="1440" w:hanging="720"/>
        <w:jc w:val="both"/>
        <w:rPr>
          <w:rFonts w:ascii="Arial" w:eastAsiaTheme="minorHAnsi" w:hAnsi="Arial" w:cs="Arial"/>
          <w:sz w:val="22"/>
          <w:szCs w:val="22"/>
        </w:rPr>
      </w:pPr>
      <w:r w:rsidRPr="005A330A">
        <w:rPr>
          <w:rFonts w:ascii="Arial" w:eastAsiaTheme="minorHAnsi" w:hAnsi="Arial" w:cs="Arial"/>
          <w:sz w:val="22"/>
          <w:szCs w:val="22"/>
        </w:rPr>
        <w:t>Provide documentation, if applicable, that they qualify for an exemption; and,</w:t>
      </w:r>
    </w:p>
    <w:p w:rsidR="005A330A" w:rsidRPr="005A330A" w:rsidRDefault="005A330A" w:rsidP="005A330A">
      <w:pPr>
        <w:pStyle w:val="ListParagraph"/>
        <w:autoSpaceDE w:val="0"/>
        <w:autoSpaceDN w:val="0"/>
        <w:adjustRightInd w:val="0"/>
        <w:ind w:left="1080"/>
        <w:rPr>
          <w:rFonts w:ascii="Arial" w:eastAsiaTheme="minorHAnsi" w:hAnsi="Arial" w:cs="Arial"/>
          <w:sz w:val="22"/>
          <w:szCs w:val="22"/>
        </w:rPr>
      </w:pPr>
    </w:p>
    <w:p w:rsidR="005A330A" w:rsidRDefault="005A330A" w:rsidP="005A330A">
      <w:pPr>
        <w:autoSpaceDE w:val="0"/>
        <w:autoSpaceDN w:val="0"/>
        <w:adjustRightInd w:val="0"/>
        <w:ind w:left="1440" w:hanging="720"/>
        <w:jc w:val="both"/>
        <w:rPr>
          <w:rFonts w:ascii="Arial" w:eastAsiaTheme="minorHAnsi" w:hAnsi="Arial" w:cs="Arial"/>
          <w:sz w:val="22"/>
          <w:szCs w:val="22"/>
        </w:rPr>
      </w:pPr>
      <w:r w:rsidRPr="005A330A">
        <w:rPr>
          <w:rFonts w:ascii="Arial" w:eastAsiaTheme="minorHAnsi" w:hAnsi="Arial" w:cs="Arial"/>
          <w:sz w:val="22"/>
          <w:szCs w:val="22"/>
        </w:rPr>
        <w:t xml:space="preserve">B. </w:t>
      </w:r>
      <w:r>
        <w:rPr>
          <w:rFonts w:ascii="Arial" w:eastAsiaTheme="minorHAnsi" w:hAnsi="Arial" w:cs="Arial"/>
          <w:sz w:val="22"/>
          <w:szCs w:val="22"/>
        </w:rPr>
        <w:tab/>
      </w:r>
      <w:r w:rsidRPr="005A330A">
        <w:rPr>
          <w:rFonts w:ascii="Arial" w:eastAsiaTheme="minorHAnsi" w:hAnsi="Arial" w:cs="Arial"/>
          <w:sz w:val="22"/>
          <w:szCs w:val="22"/>
        </w:rPr>
        <w:t>Sign a certification that they have received and read the</w:t>
      </w:r>
      <w:r>
        <w:rPr>
          <w:rFonts w:ascii="Arial" w:eastAsiaTheme="minorHAnsi" w:hAnsi="Arial" w:cs="Arial"/>
          <w:sz w:val="22"/>
          <w:szCs w:val="22"/>
        </w:rPr>
        <w:t xml:space="preserve"> </w:t>
      </w:r>
      <w:r w:rsidRPr="005A330A">
        <w:rPr>
          <w:rFonts w:ascii="Arial" w:eastAsiaTheme="minorHAnsi" w:hAnsi="Arial" w:cs="Arial"/>
          <w:sz w:val="22"/>
          <w:szCs w:val="22"/>
        </w:rPr>
        <w:t>policy and understand that if they are not exempt, failure to comply with the community service</w:t>
      </w:r>
      <w:r>
        <w:rPr>
          <w:rFonts w:ascii="Arial" w:eastAsiaTheme="minorHAnsi" w:hAnsi="Arial" w:cs="Arial"/>
          <w:sz w:val="22"/>
          <w:szCs w:val="22"/>
        </w:rPr>
        <w:t xml:space="preserve"> </w:t>
      </w:r>
      <w:r w:rsidRPr="005A330A">
        <w:rPr>
          <w:rFonts w:ascii="Arial" w:eastAsiaTheme="minorHAnsi" w:hAnsi="Arial" w:cs="Arial"/>
          <w:sz w:val="22"/>
          <w:szCs w:val="22"/>
        </w:rPr>
        <w:t>requirement will resul</w:t>
      </w:r>
      <w:r>
        <w:rPr>
          <w:rFonts w:ascii="Arial" w:eastAsiaTheme="minorHAnsi" w:hAnsi="Arial" w:cs="Arial"/>
          <w:sz w:val="22"/>
          <w:szCs w:val="22"/>
        </w:rPr>
        <w:t>t in nonrenewal of their lease.</w:t>
      </w:r>
    </w:p>
    <w:p w:rsidR="005A330A" w:rsidRPr="005A330A" w:rsidRDefault="005A330A" w:rsidP="005A330A">
      <w:pPr>
        <w:autoSpaceDE w:val="0"/>
        <w:autoSpaceDN w:val="0"/>
        <w:adjustRightInd w:val="0"/>
        <w:ind w:left="1440" w:hanging="720"/>
        <w:rPr>
          <w:rFonts w:ascii="Arial" w:eastAsiaTheme="minorHAnsi" w:hAnsi="Arial" w:cs="Arial"/>
          <w:sz w:val="22"/>
          <w:szCs w:val="22"/>
        </w:rPr>
      </w:pPr>
    </w:p>
    <w:p w:rsidR="005A330A" w:rsidRDefault="005A330A" w:rsidP="005A330A">
      <w:pPr>
        <w:autoSpaceDE w:val="0"/>
        <w:autoSpaceDN w:val="0"/>
        <w:adjustRightInd w:val="0"/>
        <w:ind w:left="720"/>
        <w:jc w:val="both"/>
        <w:rPr>
          <w:rFonts w:ascii="Arial" w:hAnsi="Arial" w:cs="Arial"/>
          <w:b/>
          <w:bCs/>
          <w:sz w:val="22"/>
          <w:szCs w:val="22"/>
        </w:rPr>
      </w:pPr>
      <w:r w:rsidRPr="005A330A">
        <w:rPr>
          <w:rFonts w:ascii="Arial" w:eastAsiaTheme="minorHAnsi" w:hAnsi="Arial" w:cs="Arial"/>
          <w:sz w:val="22"/>
          <w:szCs w:val="22"/>
        </w:rPr>
        <w:t xml:space="preserve">When a non-exempt person becomes exempt, it is his or her responsibility to report this to </w:t>
      </w:r>
      <w:r w:rsidR="00BC32FC">
        <w:rPr>
          <w:rFonts w:ascii="Arial" w:eastAsiaTheme="minorHAnsi" w:hAnsi="Arial" w:cs="Arial"/>
          <w:sz w:val="22"/>
          <w:szCs w:val="22"/>
        </w:rPr>
        <w:t xml:space="preserve">Cumberland Housing </w:t>
      </w:r>
      <w:r w:rsidRPr="005A330A">
        <w:rPr>
          <w:rFonts w:ascii="Arial" w:eastAsiaTheme="minorHAnsi" w:hAnsi="Arial" w:cs="Arial"/>
          <w:sz w:val="22"/>
          <w:szCs w:val="22"/>
        </w:rPr>
        <w:t xml:space="preserve">and provide documentation. When an exempt person becomes non-exempt, it is his or her responsibility to report this to </w:t>
      </w:r>
      <w:r w:rsidR="00BC32FC">
        <w:rPr>
          <w:rFonts w:ascii="Arial" w:eastAsiaTheme="minorHAnsi" w:hAnsi="Arial" w:cs="Arial"/>
          <w:sz w:val="22"/>
          <w:szCs w:val="22"/>
        </w:rPr>
        <w:t xml:space="preserve">Cumberland Housing </w:t>
      </w:r>
      <w:r w:rsidRPr="005A330A">
        <w:rPr>
          <w:rFonts w:ascii="Arial" w:eastAsiaTheme="minorHAnsi" w:hAnsi="Arial" w:cs="Arial"/>
          <w:sz w:val="22"/>
          <w:szCs w:val="22"/>
        </w:rPr>
        <w:t>as soon as possible.</w:t>
      </w:r>
      <w:r w:rsidRPr="005A330A">
        <w:rPr>
          <w:rFonts w:ascii="Arial" w:hAnsi="Arial" w:cs="Arial"/>
          <w:b/>
          <w:bCs/>
          <w:sz w:val="22"/>
          <w:szCs w:val="22"/>
        </w:rPr>
        <w:t xml:space="preserve"> </w:t>
      </w:r>
    </w:p>
    <w:p w:rsidR="005A330A" w:rsidRDefault="005A330A" w:rsidP="005A330A">
      <w:pPr>
        <w:autoSpaceDE w:val="0"/>
        <w:autoSpaceDN w:val="0"/>
        <w:adjustRightInd w:val="0"/>
        <w:jc w:val="both"/>
        <w:rPr>
          <w:rFonts w:ascii="Arial" w:hAnsi="Arial" w:cs="Arial"/>
          <w:b/>
          <w:bCs/>
          <w:sz w:val="22"/>
          <w:szCs w:val="22"/>
        </w:rPr>
      </w:pPr>
    </w:p>
    <w:p w:rsidR="005A330A" w:rsidRPr="005A330A" w:rsidRDefault="005A330A" w:rsidP="005A330A">
      <w:pPr>
        <w:pStyle w:val="ListParagraph"/>
        <w:numPr>
          <w:ilvl w:val="5"/>
          <w:numId w:val="6"/>
        </w:numPr>
        <w:autoSpaceDE w:val="0"/>
        <w:autoSpaceDN w:val="0"/>
        <w:adjustRightInd w:val="0"/>
        <w:ind w:left="720"/>
        <w:jc w:val="both"/>
        <w:rPr>
          <w:rFonts w:ascii="Arial" w:hAnsi="Arial" w:cs="Arial"/>
          <w:b/>
          <w:bCs/>
          <w:sz w:val="22"/>
          <w:szCs w:val="22"/>
        </w:rPr>
      </w:pPr>
      <w:r>
        <w:rPr>
          <w:rFonts w:ascii="Arial" w:hAnsi="Arial" w:cs="Arial"/>
          <w:b/>
          <w:bCs/>
          <w:sz w:val="22"/>
          <w:szCs w:val="22"/>
        </w:rPr>
        <w:t>Documentation of CSSR Completion</w:t>
      </w:r>
    </w:p>
    <w:p w:rsidR="005A330A" w:rsidRDefault="005A330A" w:rsidP="005A330A">
      <w:pPr>
        <w:autoSpaceDE w:val="0"/>
        <w:autoSpaceDN w:val="0"/>
        <w:adjustRightInd w:val="0"/>
        <w:ind w:left="1440" w:hanging="720"/>
        <w:rPr>
          <w:rFonts w:ascii="Arial" w:hAnsi="Arial" w:cs="Arial"/>
          <w:b/>
          <w:bCs/>
          <w:sz w:val="22"/>
          <w:szCs w:val="22"/>
        </w:rPr>
      </w:pPr>
    </w:p>
    <w:p w:rsidR="00B73809" w:rsidRDefault="00BC32FC" w:rsidP="00B73809">
      <w:pPr>
        <w:autoSpaceDE w:val="0"/>
        <w:autoSpaceDN w:val="0"/>
        <w:adjustRightInd w:val="0"/>
        <w:ind w:left="720"/>
        <w:jc w:val="both"/>
        <w:rPr>
          <w:rFonts w:ascii="Arial" w:eastAsiaTheme="minorHAnsi" w:hAnsi="Arial" w:cs="Arial"/>
          <w:sz w:val="22"/>
          <w:szCs w:val="22"/>
        </w:rPr>
      </w:pPr>
      <w:r>
        <w:rPr>
          <w:rFonts w:ascii="Arial" w:eastAsiaTheme="minorHAnsi" w:hAnsi="Arial" w:cs="Arial"/>
          <w:sz w:val="22"/>
          <w:szCs w:val="22"/>
        </w:rPr>
        <w:t xml:space="preserve">Cumberland Housing </w:t>
      </w:r>
      <w:r w:rsidR="00B73809" w:rsidRPr="00B73809">
        <w:rPr>
          <w:rFonts w:ascii="Arial" w:eastAsiaTheme="minorHAnsi" w:hAnsi="Arial" w:cs="Arial"/>
          <w:sz w:val="22"/>
          <w:szCs w:val="22"/>
        </w:rPr>
        <w:t xml:space="preserve">is required to verify annually the CSSR </w:t>
      </w:r>
      <w:r w:rsidR="005A330A" w:rsidRPr="00B73809">
        <w:rPr>
          <w:rFonts w:ascii="Arial" w:eastAsiaTheme="minorHAnsi" w:hAnsi="Arial" w:cs="Arial"/>
          <w:sz w:val="22"/>
          <w:szCs w:val="22"/>
        </w:rPr>
        <w:t>exemption</w:t>
      </w:r>
      <w:r w:rsidR="00B73809" w:rsidRPr="00B73809">
        <w:rPr>
          <w:rFonts w:ascii="Arial" w:eastAsiaTheme="minorHAnsi" w:hAnsi="Arial" w:cs="Arial"/>
          <w:sz w:val="22"/>
          <w:szCs w:val="22"/>
        </w:rPr>
        <w:t xml:space="preserve"> or completion by each adult resident.  </w:t>
      </w:r>
      <w:r w:rsidR="005A330A" w:rsidRPr="00B73809">
        <w:rPr>
          <w:rFonts w:ascii="Arial" w:eastAsiaTheme="minorHAnsi" w:hAnsi="Arial" w:cs="Arial"/>
          <w:sz w:val="22"/>
          <w:szCs w:val="22"/>
        </w:rPr>
        <w:t>At least 30 days before the annual reexamination and/or lease</w:t>
      </w:r>
      <w:r w:rsidR="00B73809" w:rsidRPr="00B73809">
        <w:rPr>
          <w:rFonts w:ascii="Arial" w:eastAsiaTheme="minorHAnsi" w:hAnsi="Arial" w:cs="Arial"/>
          <w:sz w:val="22"/>
          <w:szCs w:val="22"/>
        </w:rPr>
        <w:t xml:space="preserve"> </w:t>
      </w:r>
      <w:r w:rsidR="005A330A" w:rsidRPr="00B73809">
        <w:rPr>
          <w:rFonts w:ascii="Arial" w:eastAsiaTheme="minorHAnsi" w:hAnsi="Arial" w:cs="Arial"/>
          <w:sz w:val="22"/>
          <w:szCs w:val="22"/>
        </w:rPr>
        <w:t xml:space="preserve">expiration, </w:t>
      </w:r>
      <w:r>
        <w:rPr>
          <w:rFonts w:ascii="Arial" w:eastAsiaTheme="minorHAnsi" w:hAnsi="Arial" w:cs="Arial"/>
          <w:sz w:val="22"/>
          <w:szCs w:val="22"/>
        </w:rPr>
        <w:t>Cumberland Housing</w:t>
      </w:r>
      <w:r w:rsidR="00B73809" w:rsidRPr="00B73809">
        <w:rPr>
          <w:rFonts w:ascii="Arial" w:eastAsiaTheme="minorHAnsi" w:hAnsi="Arial" w:cs="Arial"/>
          <w:sz w:val="22"/>
          <w:szCs w:val="22"/>
        </w:rPr>
        <w:t xml:space="preserve"> will</w:t>
      </w:r>
      <w:r w:rsidR="005A330A" w:rsidRPr="00B73809">
        <w:rPr>
          <w:rFonts w:ascii="Arial" w:eastAsiaTheme="minorHAnsi" w:hAnsi="Arial" w:cs="Arial"/>
          <w:sz w:val="22"/>
          <w:szCs w:val="22"/>
        </w:rPr>
        <w:t xml:space="preserve"> review the exempt or nonexempt status and compliance of non-exempt family</w:t>
      </w:r>
      <w:r w:rsidR="00B73809">
        <w:rPr>
          <w:rFonts w:ascii="Arial" w:eastAsiaTheme="minorHAnsi" w:hAnsi="Arial" w:cs="Arial"/>
          <w:sz w:val="22"/>
          <w:szCs w:val="22"/>
        </w:rPr>
        <w:t xml:space="preserve"> </w:t>
      </w:r>
      <w:r w:rsidR="005A330A" w:rsidRPr="00B73809">
        <w:rPr>
          <w:rFonts w:ascii="Arial" w:eastAsiaTheme="minorHAnsi" w:hAnsi="Arial" w:cs="Arial"/>
          <w:sz w:val="22"/>
          <w:szCs w:val="22"/>
        </w:rPr>
        <w:t xml:space="preserve">members. </w:t>
      </w:r>
      <w:r w:rsidR="00B73809" w:rsidRPr="00B73809">
        <w:rPr>
          <w:rFonts w:ascii="Arial" w:eastAsiaTheme="minorHAnsi" w:hAnsi="Arial" w:cs="Arial"/>
          <w:sz w:val="22"/>
          <w:szCs w:val="22"/>
        </w:rPr>
        <w:t xml:space="preserve"> </w:t>
      </w:r>
    </w:p>
    <w:p w:rsidR="00B73809" w:rsidRDefault="00B73809" w:rsidP="00B73809">
      <w:pPr>
        <w:autoSpaceDE w:val="0"/>
        <w:autoSpaceDN w:val="0"/>
        <w:adjustRightInd w:val="0"/>
        <w:ind w:left="720"/>
        <w:jc w:val="both"/>
        <w:rPr>
          <w:rFonts w:ascii="Arial" w:eastAsiaTheme="minorHAnsi" w:hAnsi="Arial" w:cs="Arial"/>
          <w:sz w:val="22"/>
          <w:szCs w:val="22"/>
        </w:rPr>
      </w:pPr>
    </w:p>
    <w:p w:rsidR="005A330A" w:rsidRDefault="005A330A" w:rsidP="00B73809">
      <w:pPr>
        <w:autoSpaceDE w:val="0"/>
        <w:autoSpaceDN w:val="0"/>
        <w:adjustRightInd w:val="0"/>
        <w:ind w:left="720"/>
        <w:jc w:val="both"/>
        <w:rPr>
          <w:rFonts w:ascii="Arial" w:eastAsiaTheme="minorHAnsi" w:hAnsi="Arial" w:cs="Arial"/>
          <w:sz w:val="22"/>
          <w:szCs w:val="22"/>
        </w:rPr>
      </w:pPr>
      <w:r w:rsidRPr="00B73809">
        <w:rPr>
          <w:rFonts w:ascii="Arial" w:eastAsiaTheme="minorHAnsi" w:hAnsi="Arial" w:cs="Arial"/>
          <w:sz w:val="22"/>
          <w:szCs w:val="22"/>
        </w:rPr>
        <w:t>At each regularly scheduled rent re-examination, each non-exempt</w:t>
      </w:r>
      <w:r w:rsidR="00B73809" w:rsidRPr="00B73809">
        <w:rPr>
          <w:rFonts w:ascii="Arial" w:eastAsiaTheme="minorHAnsi" w:hAnsi="Arial" w:cs="Arial"/>
          <w:sz w:val="22"/>
          <w:szCs w:val="22"/>
        </w:rPr>
        <w:t xml:space="preserve"> </w:t>
      </w:r>
      <w:r w:rsidRPr="00B73809">
        <w:rPr>
          <w:rFonts w:ascii="Arial" w:eastAsiaTheme="minorHAnsi" w:hAnsi="Arial" w:cs="Arial"/>
          <w:sz w:val="22"/>
          <w:szCs w:val="22"/>
        </w:rPr>
        <w:t xml:space="preserve">family member presents a signed certification on a form provided by </w:t>
      </w:r>
      <w:r w:rsidR="00BC32FC">
        <w:rPr>
          <w:rFonts w:ascii="Arial" w:eastAsiaTheme="minorHAnsi" w:hAnsi="Arial" w:cs="Arial"/>
          <w:sz w:val="22"/>
          <w:szCs w:val="22"/>
        </w:rPr>
        <w:t xml:space="preserve">Cumberland Housing </w:t>
      </w:r>
      <w:r w:rsidRPr="00B73809">
        <w:rPr>
          <w:rFonts w:ascii="Arial" w:eastAsiaTheme="minorHAnsi" w:hAnsi="Arial" w:cs="Arial"/>
          <w:sz w:val="22"/>
          <w:szCs w:val="22"/>
        </w:rPr>
        <w:t>of CSSR activities performed</w:t>
      </w:r>
      <w:r w:rsidR="00B73809" w:rsidRPr="00B73809">
        <w:rPr>
          <w:rFonts w:ascii="Arial" w:eastAsiaTheme="minorHAnsi" w:hAnsi="Arial" w:cs="Arial"/>
          <w:sz w:val="22"/>
          <w:szCs w:val="22"/>
        </w:rPr>
        <w:t xml:space="preserve"> </w:t>
      </w:r>
      <w:r w:rsidRPr="00B73809">
        <w:rPr>
          <w:rFonts w:ascii="Arial" w:eastAsiaTheme="minorHAnsi" w:hAnsi="Arial" w:cs="Arial"/>
          <w:sz w:val="22"/>
          <w:szCs w:val="22"/>
        </w:rPr>
        <w:t xml:space="preserve">over the previous twelve (12) months. </w:t>
      </w:r>
      <w:r w:rsidR="00B73809">
        <w:rPr>
          <w:rFonts w:ascii="Arial" w:eastAsiaTheme="minorHAnsi" w:hAnsi="Arial" w:cs="Arial"/>
          <w:sz w:val="22"/>
          <w:szCs w:val="22"/>
        </w:rPr>
        <w:t xml:space="preserve">The </w:t>
      </w:r>
      <w:r w:rsidR="00B73809" w:rsidRPr="00B73809">
        <w:rPr>
          <w:rFonts w:ascii="Arial" w:eastAsiaTheme="minorHAnsi" w:hAnsi="Arial" w:cs="Arial"/>
          <w:sz w:val="22"/>
          <w:szCs w:val="22"/>
        </w:rPr>
        <w:t xml:space="preserve">form </w:t>
      </w:r>
      <w:r w:rsidR="00B73809">
        <w:rPr>
          <w:rFonts w:ascii="Arial" w:eastAsiaTheme="minorHAnsi" w:hAnsi="Arial" w:cs="Arial"/>
          <w:sz w:val="22"/>
          <w:szCs w:val="22"/>
        </w:rPr>
        <w:t xml:space="preserve">provides </w:t>
      </w:r>
      <w:r w:rsidR="00B73809" w:rsidRPr="00B73809">
        <w:rPr>
          <w:rFonts w:ascii="Arial" w:eastAsiaTheme="minorHAnsi" w:hAnsi="Arial" w:cs="Arial"/>
          <w:sz w:val="22"/>
          <w:szCs w:val="22"/>
        </w:rPr>
        <w:t>places for</w:t>
      </w:r>
      <w:r w:rsidR="00B73809">
        <w:rPr>
          <w:rFonts w:ascii="Arial" w:eastAsiaTheme="minorHAnsi" w:hAnsi="Arial" w:cs="Arial"/>
          <w:sz w:val="22"/>
          <w:szCs w:val="22"/>
        </w:rPr>
        <w:t xml:space="preserve"> </w:t>
      </w:r>
      <w:r w:rsidR="00B73809" w:rsidRPr="00B73809">
        <w:rPr>
          <w:rFonts w:ascii="Arial" w:eastAsiaTheme="minorHAnsi" w:hAnsi="Arial" w:cs="Arial"/>
          <w:sz w:val="22"/>
          <w:szCs w:val="22"/>
        </w:rPr>
        <w:t>signature confirmation by supervisors, instructors, or counselors certifying the number of hours contributed</w:t>
      </w:r>
      <w:r w:rsidR="00B73809">
        <w:rPr>
          <w:rFonts w:ascii="Arial" w:eastAsiaTheme="minorHAnsi" w:hAnsi="Arial" w:cs="Arial"/>
          <w:sz w:val="22"/>
          <w:szCs w:val="22"/>
        </w:rPr>
        <w:t xml:space="preserve"> and thus providing a </w:t>
      </w:r>
      <w:r w:rsidRPr="00B73809">
        <w:rPr>
          <w:rFonts w:ascii="Arial" w:eastAsiaTheme="minorHAnsi" w:hAnsi="Arial" w:cs="Arial"/>
          <w:sz w:val="22"/>
          <w:szCs w:val="22"/>
        </w:rPr>
        <w:t>third-party verification of CSSR completion</w:t>
      </w:r>
      <w:r w:rsidR="00B73809">
        <w:rPr>
          <w:rFonts w:ascii="Arial" w:eastAsiaTheme="minorHAnsi" w:hAnsi="Arial" w:cs="Arial"/>
          <w:sz w:val="22"/>
          <w:szCs w:val="22"/>
        </w:rPr>
        <w:t xml:space="preserve"> </w:t>
      </w:r>
      <w:r w:rsidRPr="00B73809">
        <w:rPr>
          <w:rFonts w:ascii="Arial" w:eastAsiaTheme="minorHAnsi" w:hAnsi="Arial" w:cs="Arial"/>
          <w:sz w:val="22"/>
          <w:szCs w:val="22"/>
        </w:rPr>
        <w:t xml:space="preserve">administered through outside organizations. </w:t>
      </w:r>
    </w:p>
    <w:p w:rsidR="00B73809" w:rsidRPr="00B73809" w:rsidRDefault="00B73809" w:rsidP="00B73809">
      <w:pPr>
        <w:autoSpaceDE w:val="0"/>
        <w:autoSpaceDN w:val="0"/>
        <w:adjustRightInd w:val="0"/>
        <w:ind w:left="720"/>
        <w:jc w:val="both"/>
        <w:rPr>
          <w:rFonts w:ascii="Arial" w:eastAsiaTheme="minorHAnsi" w:hAnsi="Arial" w:cs="Arial"/>
          <w:sz w:val="22"/>
          <w:szCs w:val="22"/>
        </w:rPr>
      </w:pPr>
    </w:p>
    <w:p w:rsidR="005A330A" w:rsidRDefault="005A330A" w:rsidP="00B73809">
      <w:pPr>
        <w:autoSpaceDE w:val="0"/>
        <w:autoSpaceDN w:val="0"/>
        <w:adjustRightInd w:val="0"/>
        <w:ind w:left="720"/>
        <w:jc w:val="both"/>
        <w:rPr>
          <w:rFonts w:ascii="Arial" w:eastAsiaTheme="minorHAnsi" w:hAnsi="Arial" w:cs="Arial"/>
          <w:sz w:val="22"/>
          <w:szCs w:val="22"/>
        </w:rPr>
      </w:pPr>
      <w:r w:rsidRPr="00B73809">
        <w:rPr>
          <w:rFonts w:ascii="Arial" w:eastAsiaTheme="minorHAnsi" w:hAnsi="Arial" w:cs="Arial"/>
          <w:sz w:val="22"/>
          <w:szCs w:val="22"/>
        </w:rPr>
        <w:t xml:space="preserve">Additional supporting documentation may be requested of the resident to verify CSSR participation or exempt status. Copies of the certification forms and supporting documentation must be retained in </w:t>
      </w:r>
      <w:r w:rsidR="00B73809">
        <w:rPr>
          <w:rFonts w:ascii="Arial" w:eastAsiaTheme="minorHAnsi" w:hAnsi="Arial" w:cs="Arial"/>
          <w:sz w:val="22"/>
          <w:szCs w:val="22"/>
        </w:rPr>
        <w:t xml:space="preserve">resident </w:t>
      </w:r>
      <w:r w:rsidRPr="00B73809">
        <w:rPr>
          <w:rFonts w:ascii="Arial" w:eastAsiaTheme="minorHAnsi" w:hAnsi="Arial" w:cs="Arial"/>
          <w:sz w:val="22"/>
          <w:szCs w:val="22"/>
        </w:rPr>
        <w:t>files.</w:t>
      </w:r>
    </w:p>
    <w:p w:rsidR="00B73809" w:rsidRDefault="00B73809" w:rsidP="00B73809">
      <w:pPr>
        <w:autoSpaceDE w:val="0"/>
        <w:autoSpaceDN w:val="0"/>
        <w:adjustRightInd w:val="0"/>
        <w:ind w:left="720"/>
        <w:jc w:val="both"/>
        <w:rPr>
          <w:rFonts w:ascii="Arial" w:eastAsiaTheme="minorHAnsi" w:hAnsi="Arial" w:cs="Arial"/>
          <w:sz w:val="22"/>
          <w:szCs w:val="22"/>
        </w:rPr>
      </w:pPr>
    </w:p>
    <w:p w:rsidR="00B73809" w:rsidRPr="007D08B8" w:rsidRDefault="007D08B8" w:rsidP="007D08B8">
      <w:pPr>
        <w:pStyle w:val="ListParagraph"/>
        <w:numPr>
          <w:ilvl w:val="5"/>
          <w:numId w:val="6"/>
        </w:numPr>
        <w:autoSpaceDE w:val="0"/>
        <w:autoSpaceDN w:val="0"/>
        <w:adjustRightInd w:val="0"/>
        <w:ind w:left="720"/>
        <w:jc w:val="both"/>
        <w:rPr>
          <w:rFonts w:ascii="Arial" w:eastAsiaTheme="minorHAnsi" w:hAnsi="Arial" w:cs="Arial"/>
          <w:b/>
          <w:sz w:val="22"/>
          <w:szCs w:val="22"/>
        </w:rPr>
      </w:pPr>
      <w:r w:rsidRPr="007D08B8">
        <w:rPr>
          <w:rFonts w:ascii="Arial" w:eastAsiaTheme="minorHAnsi" w:hAnsi="Arial" w:cs="Arial"/>
          <w:b/>
          <w:sz w:val="22"/>
          <w:szCs w:val="22"/>
        </w:rPr>
        <w:t>Noncompliance</w:t>
      </w:r>
    </w:p>
    <w:p w:rsidR="00B73809" w:rsidRPr="00B73809" w:rsidRDefault="00B73809" w:rsidP="00B73809">
      <w:pPr>
        <w:autoSpaceDE w:val="0"/>
        <w:autoSpaceDN w:val="0"/>
        <w:adjustRightInd w:val="0"/>
        <w:ind w:left="720"/>
        <w:jc w:val="both"/>
        <w:rPr>
          <w:rFonts w:ascii="Arial" w:hAnsi="Arial" w:cs="Arial"/>
          <w:b/>
          <w:bCs/>
          <w:sz w:val="22"/>
          <w:szCs w:val="22"/>
        </w:rPr>
      </w:pPr>
    </w:p>
    <w:p w:rsidR="007D08B8" w:rsidRDefault="00BC32FC" w:rsidP="007D08B8">
      <w:pPr>
        <w:autoSpaceDE w:val="0"/>
        <w:autoSpaceDN w:val="0"/>
        <w:adjustRightInd w:val="0"/>
        <w:ind w:left="720"/>
        <w:jc w:val="both"/>
        <w:rPr>
          <w:rFonts w:ascii="Arial" w:eastAsiaTheme="minorHAnsi" w:hAnsi="Arial" w:cs="Arial"/>
          <w:sz w:val="22"/>
          <w:szCs w:val="22"/>
        </w:rPr>
      </w:pPr>
      <w:r>
        <w:rPr>
          <w:rFonts w:ascii="Arial" w:eastAsiaTheme="minorHAnsi" w:hAnsi="Arial" w:cs="Arial"/>
          <w:sz w:val="22"/>
          <w:szCs w:val="22"/>
        </w:rPr>
        <w:t xml:space="preserve">Cumberland Housing </w:t>
      </w:r>
      <w:r w:rsidR="007D08B8" w:rsidRPr="007D08B8">
        <w:rPr>
          <w:rFonts w:ascii="Arial" w:eastAsiaTheme="minorHAnsi" w:hAnsi="Arial" w:cs="Arial"/>
          <w:sz w:val="22"/>
          <w:szCs w:val="22"/>
        </w:rPr>
        <w:t xml:space="preserve">may not evict a family due to CSSR non-compliance. However, if </w:t>
      </w:r>
      <w:r>
        <w:rPr>
          <w:rFonts w:ascii="Arial" w:eastAsiaTheme="minorHAnsi" w:hAnsi="Arial" w:cs="Arial"/>
          <w:sz w:val="22"/>
          <w:szCs w:val="22"/>
        </w:rPr>
        <w:t>Cumberland Housing</w:t>
      </w:r>
      <w:r w:rsidR="007D08B8">
        <w:rPr>
          <w:rFonts w:ascii="Arial" w:eastAsiaTheme="minorHAnsi" w:hAnsi="Arial" w:cs="Arial"/>
          <w:sz w:val="22"/>
          <w:szCs w:val="22"/>
        </w:rPr>
        <w:t xml:space="preserve"> </w:t>
      </w:r>
      <w:r w:rsidR="007D08B8" w:rsidRPr="007D08B8">
        <w:rPr>
          <w:rFonts w:ascii="Arial" w:eastAsiaTheme="minorHAnsi" w:hAnsi="Arial" w:cs="Arial"/>
          <w:sz w:val="22"/>
          <w:szCs w:val="22"/>
        </w:rPr>
        <w:t xml:space="preserve">finds </w:t>
      </w:r>
      <w:r w:rsidR="007D08B8">
        <w:rPr>
          <w:rFonts w:ascii="Arial" w:eastAsiaTheme="minorHAnsi" w:hAnsi="Arial" w:cs="Arial"/>
          <w:sz w:val="22"/>
          <w:szCs w:val="22"/>
        </w:rPr>
        <w:t xml:space="preserve">that </w:t>
      </w:r>
      <w:r w:rsidR="007D08B8" w:rsidRPr="007D08B8">
        <w:rPr>
          <w:rFonts w:ascii="Arial" w:eastAsiaTheme="minorHAnsi" w:hAnsi="Arial" w:cs="Arial"/>
          <w:sz w:val="22"/>
          <w:szCs w:val="22"/>
        </w:rPr>
        <w:t xml:space="preserve">a tenant is noncompliant with CSSR, then </w:t>
      </w:r>
      <w:r>
        <w:rPr>
          <w:rFonts w:ascii="Arial" w:eastAsiaTheme="minorHAnsi" w:hAnsi="Arial" w:cs="Arial"/>
          <w:sz w:val="22"/>
          <w:szCs w:val="22"/>
        </w:rPr>
        <w:t>Cumberland Housing</w:t>
      </w:r>
      <w:r w:rsidR="007D08B8" w:rsidRPr="007D08B8">
        <w:rPr>
          <w:rFonts w:ascii="Arial" w:eastAsiaTheme="minorHAnsi" w:hAnsi="Arial" w:cs="Arial"/>
          <w:sz w:val="22"/>
          <w:szCs w:val="22"/>
        </w:rPr>
        <w:t xml:space="preserve"> must provide written notification to the tenant of</w:t>
      </w:r>
      <w:r w:rsidR="007D08B8">
        <w:rPr>
          <w:rFonts w:ascii="Arial" w:eastAsiaTheme="minorHAnsi" w:hAnsi="Arial" w:cs="Arial"/>
          <w:sz w:val="22"/>
          <w:szCs w:val="22"/>
        </w:rPr>
        <w:t xml:space="preserve"> </w:t>
      </w:r>
      <w:r w:rsidR="007D08B8" w:rsidRPr="007D08B8">
        <w:rPr>
          <w:rFonts w:ascii="Arial" w:eastAsiaTheme="minorHAnsi" w:hAnsi="Arial" w:cs="Arial"/>
          <w:sz w:val="22"/>
          <w:szCs w:val="22"/>
        </w:rPr>
        <w:t>the noncompliance which must include:</w:t>
      </w:r>
    </w:p>
    <w:p w:rsidR="007D08B8" w:rsidRPr="007D08B8" w:rsidRDefault="007D08B8" w:rsidP="007D08B8">
      <w:pPr>
        <w:autoSpaceDE w:val="0"/>
        <w:autoSpaceDN w:val="0"/>
        <w:adjustRightInd w:val="0"/>
        <w:ind w:left="720"/>
        <w:jc w:val="both"/>
        <w:rPr>
          <w:rFonts w:ascii="Arial" w:eastAsiaTheme="minorHAnsi" w:hAnsi="Arial" w:cs="Arial"/>
          <w:sz w:val="22"/>
          <w:szCs w:val="22"/>
        </w:rPr>
      </w:pPr>
    </w:p>
    <w:p w:rsidR="007D08B8" w:rsidRPr="007D08B8" w:rsidRDefault="007D08B8" w:rsidP="007D08B8">
      <w:pPr>
        <w:pStyle w:val="ListParagraph"/>
        <w:numPr>
          <w:ilvl w:val="0"/>
          <w:numId w:val="35"/>
        </w:numPr>
        <w:autoSpaceDE w:val="0"/>
        <w:autoSpaceDN w:val="0"/>
        <w:adjustRightInd w:val="0"/>
        <w:jc w:val="both"/>
        <w:rPr>
          <w:rFonts w:ascii="Arial" w:eastAsiaTheme="minorHAnsi" w:hAnsi="Arial" w:cs="Arial"/>
          <w:sz w:val="22"/>
          <w:szCs w:val="22"/>
        </w:rPr>
      </w:pPr>
      <w:r w:rsidRPr="007D08B8">
        <w:rPr>
          <w:rFonts w:ascii="Arial" w:eastAsiaTheme="minorHAnsi" w:hAnsi="Arial" w:cs="Arial"/>
          <w:sz w:val="22"/>
          <w:szCs w:val="22"/>
        </w:rPr>
        <w:t>A brief description of the finding of noncompliance with CSSR</w:t>
      </w:r>
      <w:r w:rsidR="00BC32FC">
        <w:rPr>
          <w:rFonts w:ascii="Arial" w:eastAsiaTheme="minorHAnsi" w:hAnsi="Arial" w:cs="Arial"/>
          <w:sz w:val="22"/>
          <w:szCs w:val="22"/>
        </w:rPr>
        <w:t>; and</w:t>
      </w:r>
    </w:p>
    <w:p w:rsidR="007D08B8" w:rsidRPr="007D08B8" w:rsidRDefault="007D08B8" w:rsidP="007D08B8">
      <w:pPr>
        <w:pStyle w:val="ListParagraph"/>
        <w:autoSpaceDE w:val="0"/>
        <w:autoSpaceDN w:val="0"/>
        <w:adjustRightInd w:val="0"/>
        <w:ind w:left="1440"/>
        <w:jc w:val="both"/>
        <w:rPr>
          <w:rFonts w:ascii="Arial" w:eastAsiaTheme="minorHAnsi" w:hAnsi="Arial" w:cs="Arial"/>
          <w:sz w:val="22"/>
          <w:szCs w:val="22"/>
        </w:rPr>
      </w:pPr>
    </w:p>
    <w:p w:rsidR="007D08B8" w:rsidRPr="007D08B8" w:rsidRDefault="007D08B8" w:rsidP="007D08B8">
      <w:pPr>
        <w:autoSpaceDE w:val="0"/>
        <w:autoSpaceDN w:val="0"/>
        <w:adjustRightInd w:val="0"/>
        <w:ind w:left="1440" w:hanging="720"/>
        <w:jc w:val="both"/>
        <w:rPr>
          <w:rFonts w:ascii="Arial" w:eastAsiaTheme="minorHAnsi" w:hAnsi="Arial" w:cs="Arial"/>
          <w:sz w:val="22"/>
          <w:szCs w:val="22"/>
        </w:rPr>
      </w:pPr>
      <w:r w:rsidRPr="007D08B8">
        <w:rPr>
          <w:rFonts w:ascii="Arial" w:eastAsiaTheme="minorHAnsi" w:hAnsi="Arial" w:cs="Arial"/>
          <w:sz w:val="22"/>
          <w:szCs w:val="22"/>
        </w:rPr>
        <w:t xml:space="preserve">B. </w:t>
      </w:r>
      <w:r>
        <w:rPr>
          <w:rFonts w:ascii="Arial" w:eastAsiaTheme="minorHAnsi" w:hAnsi="Arial" w:cs="Arial"/>
          <w:sz w:val="22"/>
          <w:szCs w:val="22"/>
        </w:rPr>
        <w:tab/>
      </w:r>
      <w:r w:rsidRPr="007D08B8">
        <w:rPr>
          <w:rFonts w:ascii="Arial" w:eastAsiaTheme="minorHAnsi" w:hAnsi="Arial" w:cs="Arial"/>
          <w:sz w:val="22"/>
          <w:szCs w:val="22"/>
        </w:rPr>
        <w:t xml:space="preserve">A statement that </w:t>
      </w:r>
      <w:r w:rsidR="00BC32FC">
        <w:rPr>
          <w:rFonts w:ascii="Arial" w:eastAsiaTheme="minorHAnsi" w:hAnsi="Arial" w:cs="Arial"/>
          <w:sz w:val="22"/>
          <w:szCs w:val="22"/>
        </w:rPr>
        <w:t xml:space="preserve">Cumberland Housing </w:t>
      </w:r>
      <w:r w:rsidRPr="007D08B8">
        <w:rPr>
          <w:rFonts w:ascii="Arial" w:eastAsiaTheme="minorHAnsi" w:hAnsi="Arial" w:cs="Arial"/>
          <w:sz w:val="22"/>
          <w:szCs w:val="22"/>
        </w:rPr>
        <w:t>will not renew the lease at the end of the current 12-month lease term unless</w:t>
      </w:r>
      <w:r>
        <w:rPr>
          <w:rFonts w:ascii="Arial" w:eastAsiaTheme="minorHAnsi" w:hAnsi="Arial" w:cs="Arial"/>
          <w:sz w:val="22"/>
          <w:szCs w:val="22"/>
        </w:rPr>
        <w:t xml:space="preserve"> </w:t>
      </w:r>
      <w:r w:rsidRPr="007D08B8">
        <w:rPr>
          <w:rFonts w:ascii="Arial" w:eastAsiaTheme="minorHAnsi" w:hAnsi="Arial" w:cs="Arial"/>
          <w:sz w:val="22"/>
          <w:szCs w:val="22"/>
        </w:rPr>
        <w:t xml:space="preserve">the tenant enters into a written work-out agreement with </w:t>
      </w:r>
      <w:r w:rsidR="00BC32FC">
        <w:rPr>
          <w:rFonts w:ascii="Arial" w:eastAsiaTheme="minorHAnsi" w:hAnsi="Arial" w:cs="Arial"/>
          <w:sz w:val="22"/>
          <w:szCs w:val="22"/>
        </w:rPr>
        <w:t>Cumberland Housing</w:t>
      </w:r>
      <w:r w:rsidR="00F24998">
        <w:rPr>
          <w:rFonts w:ascii="Arial" w:eastAsiaTheme="minorHAnsi" w:hAnsi="Arial" w:cs="Arial"/>
          <w:sz w:val="22"/>
          <w:szCs w:val="22"/>
        </w:rPr>
        <w:t>,</w:t>
      </w:r>
      <w:r w:rsidR="00BC32FC">
        <w:rPr>
          <w:rFonts w:ascii="Arial" w:eastAsiaTheme="minorHAnsi" w:hAnsi="Arial" w:cs="Arial"/>
          <w:sz w:val="22"/>
          <w:szCs w:val="22"/>
        </w:rPr>
        <w:t xml:space="preserve"> </w:t>
      </w:r>
      <w:r w:rsidRPr="007D08B8">
        <w:rPr>
          <w:rFonts w:ascii="Arial" w:eastAsiaTheme="minorHAnsi" w:hAnsi="Arial" w:cs="Arial"/>
          <w:sz w:val="22"/>
          <w:szCs w:val="22"/>
        </w:rPr>
        <w:t>or the family provides written</w:t>
      </w:r>
      <w:r>
        <w:rPr>
          <w:rFonts w:ascii="Arial" w:eastAsiaTheme="minorHAnsi" w:hAnsi="Arial" w:cs="Arial"/>
          <w:sz w:val="22"/>
          <w:szCs w:val="22"/>
        </w:rPr>
        <w:t xml:space="preserve"> </w:t>
      </w:r>
      <w:r w:rsidRPr="007D08B8">
        <w:rPr>
          <w:rFonts w:ascii="Arial" w:eastAsiaTheme="minorHAnsi" w:hAnsi="Arial" w:cs="Arial"/>
          <w:sz w:val="22"/>
          <w:szCs w:val="22"/>
        </w:rPr>
        <w:t xml:space="preserve">assurance that is satisfactory to </w:t>
      </w:r>
      <w:r w:rsidR="00BC32FC">
        <w:rPr>
          <w:rFonts w:ascii="Arial" w:eastAsiaTheme="minorHAnsi" w:hAnsi="Arial" w:cs="Arial"/>
          <w:sz w:val="22"/>
          <w:szCs w:val="22"/>
        </w:rPr>
        <w:t>Cumberland Housing</w:t>
      </w:r>
      <w:r w:rsidR="00F24998">
        <w:rPr>
          <w:rFonts w:ascii="Arial" w:eastAsiaTheme="minorHAnsi" w:hAnsi="Arial" w:cs="Arial"/>
          <w:sz w:val="22"/>
          <w:szCs w:val="22"/>
        </w:rPr>
        <w:t>,</w:t>
      </w:r>
      <w:r w:rsidRPr="007D08B8">
        <w:rPr>
          <w:rFonts w:ascii="Arial" w:eastAsiaTheme="minorHAnsi" w:hAnsi="Arial" w:cs="Arial"/>
          <w:sz w:val="22"/>
          <w:szCs w:val="22"/>
        </w:rPr>
        <w:t xml:space="preserve"> explaining that the tenant or other noncompliant resident no</w:t>
      </w:r>
      <w:r>
        <w:rPr>
          <w:rFonts w:ascii="Arial" w:eastAsiaTheme="minorHAnsi" w:hAnsi="Arial" w:cs="Arial"/>
          <w:sz w:val="22"/>
          <w:szCs w:val="22"/>
        </w:rPr>
        <w:t xml:space="preserve"> </w:t>
      </w:r>
      <w:r w:rsidRPr="007D08B8">
        <w:rPr>
          <w:rFonts w:ascii="Arial" w:eastAsiaTheme="minorHAnsi" w:hAnsi="Arial" w:cs="Arial"/>
          <w:sz w:val="22"/>
          <w:szCs w:val="22"/>
        </w:rPr>
        <w:t>longer resides in the unit. Such written work-out agreement must include the means through which a</w:t>
      </w:r>
      <w:r>
        <w:rPr>
          <w:rFonts w:ascii="Arial" w:eastAsiaTheme="minorHAnsi" w:hAnsi="Arial" w:cs="Arial"/>
          <w:sz w:val="22"/>
          <w:szCs w:val="22"/>
        </w:rPr>
        <w:t xml:space="preserve"> </w:t>
      </w:r>
      <w:r w:rsidRPr="007D08B8">
        <w:rPr>
          <w:rFonts w:ascii="Arial" w:eastAsiaTheme="minorHAnsi" w:hAnsi="Arial" w:cs="Arial"/>
          <w:sz w:val="22"/>
          <w:szCs w:val="22"/>
        </w:rPr>
        <w:t>noncompliant family member will comply with the CSSR requirement.</w:t>
      </w:r>
    </w:p>
    <w:p w:rsidR="007D08B8" w:rsidRDefault="007D08B8" w:rsidP="007D08B8">
      <w:pPr>
        <w:autoSpaceDE w:val="0"/>
        <w:autoSpaceDN w:val="0"/>
        <w:adjustRightInd w:val="0"/>
        <w:ind w:left="720"/>
        <w:jc w:val="both"/>
        <w:rPr>
          <w:rFonts w:ascii="Arial" w:eastAsiaTheme="minorHAnsi" w:hAnsi="Arial" w:cs="Arial"/>
          <w:sz w:val="22"/>
          <w:szCs w:val="22"/>
        </w:rPr>
      </w:pPr>
    </w:p>
    <w:p w:rsidR="006C6EFB" w:rsidRDefault="007D08B8" w:rsidP="007D08B8">
      <w:pPr>
        <w:autoSpaceDE w:val="0"/>
        <w:autoSpaceDN w:val="0"/>
        <w:adjustRightInd w:val="0"/>
        <w:ind w:left="720"/>
        <w:jc w:val="both"/>
        <w:rPr>
          <w:rFonts w:ascii="Arial" w:eastAsiaTheme="minorHAnsi" w:hAnsi="Arial" w:cs="Arial"/>
          <w:sz w:val="22"/>
          <w:szCs w:val="22"/>
        </w:rPr>
      </w:pPr>
      <w:r w:rsidRPr="007D08B8">
        <w:rPr>
          <w:rFonts w:ascii="Arial" w:eastAsiaTheme="minorHAnsi" w:hAnsi="Arial" w:cs="Arial"/>
          <w:sz w:val="22"/>
          <w:szCs w:val="22"/>
        </w:rPr>
        <w:t xml:space="preserve">The tenant may request a grievance hearing on the </w:t>
      </w:r>
      <w:r w:rsidR="00BC32FC">
        <w:rPr>
          <w:rFonts w:ascii="Arial" w:eastAsiaTheme="minorHAnsi" w:hAnsi="Arial" w:cs="Arial"/>
          <w:sz w:val="22"/>
          <w:szCs w:val="22"/>
        </w:rPr>
        <w:t xml:space="preserve">Cumberland Housing </w:t>
      </w:r>
      <w:r w:rsidRPr="007D08B8">
        <w:rPr>
          <w:rFonts w:ascii="Arial" w:eastAsiaTheme="minorHAnsi" w:hAnsi="Arial" w:cs="Arial"/>
          <w:sz w:val="22"/>
          <w:szCs w:val="22"/>
        </w:rPr>
        <w:t>determination, in accordance with 24 CFR Part</w:t>
      </w:r>
      <w:r>
        <w:rPr>
          <w:rFonts w:ascii="Arial" w:eastAsiaTheme="minorHAnsi" w:hAnsi="Arial" w:cs="Arial"/>
          <w:sz w:val="22"/>
          <w:szCs w:val="22"/>
        </w:rPr>
        <w:t xml:space="preserve"> </w:t>
      </w:r>
      <w:r w:rsidRPr="007D08B8">
        <w:rPr>
          <w:rFonts w:ascii="Arial" w:eastAsiaTheme="minorHAnsi" w:hAnsi="Arial" w:cs="Arial"/>
          <w:sz w:val="22"/>
          <w:szCs w:val="22"/>
        </w:rPr>
        <w:t xml:space="preserve">966, </w:t>
      </w:r>
      <w:r w:rsidR="00F24998">
        <w:rPr>
          <w:rFonts w:ascii="Arial" w:eastAsiaTheme="minorHAnsi" w:hAnsi="Arial" w:cs="Arial"/>
          <w:sz w:val="22"/>
          <w:szCs w:val="22"/>
        </w:rPr>
        <w:t>S</w:t>
      </w:r>
      <w:r w:rsidRPr="007D08B8">
        <w:rPr>
          <w:rFonts w:ascii="Arial" w:eastAsiaTheme="minorHAnsi" w:hAnsi="Arial" w:cs="Arial"/>
          <w:sz w:val="22"/>
          <w:szCs w:val="22"/>
        </w:rPr>
        <w:t>ubpart B, and the tenant may exercise any available judicial remedy to seek timely redress for the</w:t>
      </w:r>
      <w:r>
        <w:rPr>
          <w:rFonts w:ascii="Arial" w:eastAsiaTheme="minorHAnsi" w:hAnsi="Arial" w:cs="Arial"/>
          <w:sz w:val="22"/>
          <w:szCs w:val="22"/>
        </w:rPr>
        <w:t xml:space="preserve"> </w:t>
      </w:r>
      <w:r w:rsidR="00BC32FC">
        <w:rPr>
          <w:rFonts w:ascii="Arial" w:eastAsiaTheme="minorHAnsi" w:hAnsi="Arial" w:cs="Arial"/>
          <w:sz w:val="22"/>
          <w:szCs w:val="22"/>
        </w:rPr>
        <w:t>Cumberland Housing</w:t>
      </w:r>
      <w:r w:rsidRPr="007D08B8">
        <w:rPr>
          <w:rFonts w:ascii="Arial" w:eastAsiaTheme="minorHAnsi" w:hAnsi="Arial" w:cs="Arial"/>
          <w:sz w:val="22"/>
          <w:szCs w:val="22"/>
        </w:rPr>
        <w:t>’s non</w:t>
      </w:r>
      <w:r w:rsidR="00F24998">
        <w:rPr>
          <w:rFonts w:ascii="Arial" w:eastAsiaTheme="minorHAnsi" w:hAnsi="Arial" w:cs="Arial"/>
          <w:sz w:val="22"/>
          <w:szCs w:val="22"/>
        </w:rPr>
        <w:t>-</w:t>
      </w:r>
      <w:r w:rsidRPr="007D08B8">
        <w:rPr>
          <w:rFonts w:ascii="Arial" w:eastAsiaTheme="minorHAnsi" w:hAnsi="Arial" w:cs="Arial"/>
          <w:sz w:val="22"/>
          <w:szCs w:val="22"/>
        </w:rPr>
        <w:t>renewal of the lease because of such determination</w:t>
      </w:r>
    </w:p>
    <w:p w:rsidR="00BC32FC" w:rsidRDefault="00BC32FC" w:rsidP="007D08B8">
      <w:pPr>
        <w:autoSpaceDE w:val="0"/>
        <w:autoSpaceDN w:val="0"/>
        <w:adjustRightInd w:val="0"/>
        <w:ind w:left="720"/>
        <w:jc w:val="both"/>
        <w:rPr>
          <w:rFonts w:ascii="Arial" w:eastAsiaTheme="minorHAnsi" w:hAnsi="Arial" w:cs="Arial"/>
          <w:sz w:val="22"/>
          <w:szCs w:val="22"/>
        </w:rPr>
      </w:pPr>
    </w:p>
    <w:p w:rsidR="00BC32FC" w:rsidRPr="00BC32FC" w:rsidRDefault="00BC32FC" w:rsidP="00BC32FC">
      <w:pPr>
        <w:pStyle w:val="ListParagraph"/>
        <w:numPr>
          <w:ilvl w:val="5"/>
          <w:numId w:val="6"/>
        </w:numPr>
        <w:autoSpaceDE w:val="0"/>
        <w:autoSpaceDN w:val="0"/>
        <w:adjustRightInd w:val="0"/>
        <w:ind w:left="720"/>
        <w:jc w:val="both"/>
        <w:rPr>
          <w:rFonts w:ascii="Arial" w:eastAsiaTheme="minorHAnsi" w:hAnsi="Arial" w:cs="Arial"/>
          <w:b/>
          <w:sz w:val="22"/>
          <w:szCs w:val="22"/>
        </w:rPr>
      </w:pPr>
      <w:r w:rsidRPr="00BC32FC">
        <w:rPr>
          <w:rFonts w:ascii="Arial" w:eastAsiaTheme="minorHAnsi" w:hAnsi="Arial" w:cs="Arial"/>
          <w:b/>
          <w:sz w:val="22"/>
          <w:szCs w:val="22"/>
        </w:rPr>
        <w:t>Enforcement Documentation</w:t>
      </w:r>
    </w:p>
    <w:p w:rsidR="00BC32FC" w:rsidRDefault="00BC32FC" w:rsidP="00BC32FC">
      <w:pPr>
        <w:jc w:val="both"/>
        <w:rPr>
          <w:rFonts w:ascii="Arial" w:hAnsi="Arial" w:cs="Arial"/>
          <w:sz w:val="22"/>
          <w:szCs w:val="22"/>
        </w:rPr>
      </w:pPr>
    </w:p>
    <w:p w:rsidR="00BC32FC" w:rsidRPr="00BC32FC" w:rsidRDefault="00BC32FC" w:rsidP="00BC32FC">
      <w:pPr>
        <w:autoSpaceDE w:val="0"/>
        <w:autoSpaceDN w:val="0"/>
        <w:adjustRightInd w:val="0"/>
        <w:ind w:left="720"/>
        <w:jc w:val="both"/>
        <w:rPr>
          <w:rFonts w:ascii="Arial" w:eastAsiaTheme="minorHAnsi" w:hAnsi="Arial" w:cs="Arial"/>
          <w:sz w:val="22"/>
          <w:szCs w:val="22"/>
        </w:rPr>
      </w:pPr>
      <w:r w:rsidRPr="00BC32FC">
        <w:rPr>
          <w:rFonts w:ascii="Arial" w:eastAsiaTheme="minorHAnsi" w:hAnsi="Arial" w:cs="Arial"/>
          <w:sz w:val="22"/>
          <w:szCs w:val="22"/>
        </w:rPr>
        <w:t xml:space="preserve">Should a family member refuse to sign a written work-out agreement, or fail to comply with the terms of the work-out agreement, </w:t>
      </w:r>
      <w:r w:rsidR="005C4032">
        <w:rPr>
          <w:rFonts w:ascii="Arial" w:eastAsiaTheme="minorHAnsi" w:hAnsi="Arial" w:cs="Arial"/>
          <w:sz w:val="22"/>
          <w:szCs w:val="22"/>
        </w:rPr>
        <w:t xml:space="preserve">Cumberland Housing is </w:t>
      </w:r>
      <w:r w:rsidRPr="00BC32FC">
        <w:rPr>
          <w:rFonts w:ascii="Arial" w:eastAsiaTheme="minorHAnsi" w:hAnsi="Arial" w:cs="Arial"/>
          <w:sz w:val="22"/>
          <w:szCs w:val="22"/>
        </w:rPr>
        <w:t xml:space="preserve">required to initiate termination of tenancy proceedings at the end of the current 12-month lease due to the fact that the family is failing to comply with lease requirements. When initiating termination of tenancy proceedings, </w:t>
      </w:r>
      <w:r w:rsidR="005C4032">
        <w:rPr>
          <w:rFonts w:ascii="Arial" w:eastAsiaTheme="minorHAnsi" w:hAnsi="Arial" w:cs="Arial"/>
          <w:sz w:val="22"/>
          <w:szCs w:val="22"/>
        </w:rPr>
        <w:t xml:space="preserve">Cumberland Housing </w:t>
      </w:r>
      <w:r w:rsidRPr="00BC32FC">
        <w:rPr>
          <w:rFonts w:ascii="Arial" w:eastAsiaTheme="minorHAnsi" w:hAnsi="Arial" w:cs="Arial"/>
          <w:sz w:val="22"/>
          <w:szCs w:val="22"/>
        </w:rPr>
        <w:t>will provide the following procedural safeguards:</w:t>
      </w: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r w:rsidRPr="00BC32FC">
        <w:rPr>
          <w:rFonts w:ascii="Arial" w:eastAsiaTheme="minorHAnsi" w:hAnsi="Arial" w:cs="Arial"/>
          <w:sz w:val="22"/>
          <w:szCs w:val="22"/>
        </w:rPr>
        <w:t xml:space="preserve">A. </w:t>
      </w:r>
      <w:r w:rsidRPr="00BC32FC">
        <w:rPr>
          <w:rFonts w:ascii="Arial" w:eastAsiaTheme="minorHAnsi" w:hAnsi="Arial" w:cs="Arial"/>
          <w:sz w:val="22"/>
          <w:szCs w:val="22"/>
        </w:rPr>
        <w:tab/>
        <w:t>Adequate notice to the tenant of the grounds for terminating the tenancy and for non-renewal of the lease;</w:t>
      </w: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r w:rsidRPr="00BC32FC">
        <w:rPr>
          <w:rFonts w:ascii="Arial" w:eastAsiaTheme="minorHAnsi" w:hAnsi="Arial" w:cs="Arial"/>
          <w:sz w:val="22"/>
          <w:szCs w:val="22"/>
        </w:rPr>
        <w:t xml:space="preserve">B. </w:t>
      </w:r>
      <w:r w:rsidRPr="00BC32FC">
        <w:rPr>
          <w:rFonts w:ascii="Arial" w:eastAsiaTheme="minorHAnsi" w:hAnsi="Arial" w:cs="Arial"/>
          <w:sz w:val="22"/>
          <w:szCs w:val="22"/>
        </w:rPr>
        <w:tab/>
        <w:t>Right of the tenant to be represented by counsel;</w:t>
      </w: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p>
    <w:p w:rsidR="00BC32FC" w:rsidRPr="00BC32FC" w:rsidRDefault="00BC32FC" w:rsidP="00BC32FC">
      <w:pPr>
        <w:autoSpaceDE w:val="0"/>
        <w:autoSpaceDN w:val="0"/>
        <w:adjustRightInd w:val="0"/>
        <w:ind w:left="1440" w:hanging="720"/>
        <w:jc w:val="both"/>
        <w:rPr>
          <w:rFonts w:ascii="Arial" w:eastAsiaTheme="minorHAnsi" w:hAnsi="Arial" w:cs="Arial"/>
          <w:sz w:val="22"/>
          <w:szCs w:val="22"/>
        </w:rPr>
      </w:pPr>
      <w:r w:rsidRPr="00BC32FC">
        <w:rPr>
          <w:rFonts w:ascii="Arial" w:eastAsiaTheme="minorHAnsi" w:hAnsi="Arial" w:cs="Arial"/>
          <w:sz w:val="22"/>
          <w:szCs w:val="22"/>
        </w:rPr>
        <w:t xml:space="preserve">C. </w:t>
      </w:r>
      <w:r w:rsidRPr="00BC32FC">
        <w:rPr>
          <w:rFonts w:ascii="Arial" w:eastAsiaTheme="minorHAnsi" w:hAnsi="Arial" w:cs="Arial"/>
          <w:sz w:val="22"/>
          <w:szCs w:val="22"/>
        </w:rPr>
        <w:tab/>
        <w:t xml:space="preserve">Opportunity for the tenant to refute the evidence presented by </w:t>
      </w:r>
      <w:r w:rsidR="005C4032">
        <w:rPr>
          <w:rFonts w:ascii="Arial" w:eastAsiaTheme="minorHAnsi" w:hAnsi="Arial" w:cs="Arial"/>
          <w:sz w:val="22"/>
          <w:szCs w:val="22"/>
        </w:rPr>
        <w:t>Cumberland Housing</w:t>
      </w:r>
      <w:r w:rsidRPr="00BC32FC">
        <w:rPr>
          <w:rFonts w:ascii="Arial" w:eastAsiaTheme="minorHAnsi" w:hAnsi="Arial" w:cs="Arial"/>
          <w:sz w:val="22"/>
          <w:szCs w:val="22"/>
        </w:rPr>
        <w:t>, including the right to confront and cross-examine witnesses and present any affirmative legal or equitable defense which the tenant may have; and,</w:t>
      </w:r>
    </w:p>
    <w:p w:rsidR="00BC32FC" w:rsidRPr="00BC32FC" w:rsidRDefault="00BC32FC" w:rsidP="00BC32FC">
      <w:pPr>
        <w:ind w:left="1440" w:hanging="720"/>
        <w:jc w:val="both"/>
        <w:rPr>
          <w:rFonts w:ascii="Arial" w:eastAsiaTheme="minorHAnsi" w:hAnsi="Arial" w:cs="Arial"/>
          <w:sz w:val="22"/>
          <w:szCs w:val="22"/>
        </w:rPr>
      </w:pPr>
    </w:p>
    <w:p w:rsidR="00BC32FC" w:rsidRPr="00BC32FC" w:rsidRDefault="00BC32FC" w:rsidP="00BC32FC">
      <w:pPr>
        <w:ind w:left="1440" w:hanging="720"/>
        <w:jc w:val="both"/>
        <w:rPr>
          <w:rFonts w:ascii="Arial" w:hAnsi="Arial" w:cs="Arial"/>
          <w:sz w:val="22"/>
          <w:szCs w:val="22"/>
        </w:rPr>
      </w:pPr>
      <w:r w:rsidRPr="00BC32FC">
        <w:rPr>
          <w:rFonts w:ascii="Arial" w:eastAsiaTheme="minorHAnsi" w:hAnsi="Arial" w:cs="Arial"/>
          <w:sz w:val="22"/>
          <w:szCs w:val="22"/>
        </w:rPr>
        <w:t xml:space="preserve">D. </w:t>
      </w:r>
      <w:r w:rsidRPr="00BC32FC">
        <w:rPr>
          <w:rFonts w:ascii="Arial" w:eastAsiaTheme="minorHAnsi" w:hAnsi="Arial" w:cs="Arial"/>
          <w:sz w:val="22"/>
          <w:szCs w:val="22"/>
        </w:rPr>
        <w:tab/>
        <w:t>A decision on the merits.</w:t>
      </w:r>
    </w:p>
    <w:p w:rsidR="00BC32FC" w:rsidRDefault="00BC32FC" w:rsidP="00BC32FC">
      <w:pPr>
        <w:jc w:val="both"/>
        <w:rPr>
          <w:rFonts w:ascii="Arial" w:hAnsi="Arial" w:cs="Arial"/>
          <w:sz w:val="22"/>
          <w:szCs w:val="22"/>
        </w:rPr>
      </w:pPr>
    </w:p>
    <w:p w:rsidR="006C6EFB" w:rsidRPr="005C4032" w:rsidRDefault="00916391" w:rsidP="005C4032">
      <w:pPr>
        <w:pStyle w:val="ListParagraph"/>
        <w:numPr>
          <w:ilvl w:val="5"/>
          <w:numId w:val="6"/>
        </w:numPr>
        <w:ind w:left="720"/>
        <w:jc w:val="both"/>
        <w:rPr>
          <w:rFonts w:ascii="Arial" w:hAnsi="Arial" w:cs="Arial"/>
          <w:b/>
          <w:sz w:val="22"/>
          <w:szCs w:val="22"/>
        </w:rPr>
      </w:pPr>
      <w:r w:rsidRPr="005C4032">
        <w:rPr>
          <w:rFonts w:ascii="Arial" w:hAnsi="Arial" w:cs="Arial"/>
          <w:b/>
          <w:sz w:val="22"/>
          <w:szCs w:val="22"/>
        </w:rPr>
        <w:t>Housing Authority Obligations</w:t>
      </w:r>
    </w:p>
    <w:p w:rsidR="00916391" w:rsidRPr="009A2A07" w:rsidRDefault="00916391" w:rsidP="006C6EFB">
      <w:pPr>
        <w:jc w:val="both"/>
        <w:rPr>
          <w:rFonts w:ascii="Arial" w:hAnsi="Arial" w:cs="Arial"/>
          <w:sz w:val="22"/>
          <w:szCs w:val="22"/>
        </w:rPr>
      </w:pPr>
    </w:p>
    <w:p w:rsidR="005C4032" w:rsidRDefault="005C4032" w:rsidP="005C4032">
      <w:pPr>
        <w:ind w:left="720"/>
        <w:jc w:val="both"/>
        <w:rPr>
          <w:rFonts w:ascii="Arial" w:hAnsi="Arial" w:cs="Arial"/>
          <w:sz w:val="22"/>
          <w:szCs w:val="22"/>
        </w:rPr>
      </w:pPr>
      <w:r>
        <w:rPr>
          <w:rFonts w:ascii="Arial" w:eastAsiaTheme="minorHAnsi" w:hAnsi="Arial" w:cs="Arial"/>
          <w:sz w:val="22"/>
          <w:szCs w:val="22"/>
        </w:rPr>
        <w:t>Cumberland Housing</w:t>
      </w:r>
      <w:r w:rsidRPr="005C4032">
        <w:rPr>
          <w:rFonts w:ascii="Arial" w:hAnsi="Arial" w:cs="Arial"/>
          <w:sz w:val="22"/>
          <w:szCs w:val="22"/>
        </w:rPr>
        <w:t xml:space="preserve"> shall identify all adult family members who are apparently not exempt from the community service requirement.</w:t>
      </w:r>
      <w:r>
        <w:rPr>
          <w:rFonts w:ascii="Arial" w:hAnsi="Arial" w:cs="Arial"/>
          <w:sz w:val="22"/>
          <w:szCs w:val="22"/>
        </w:rPr>
        <w:t xml:space="preserve">  </w:t>
      </w:r>
      <w:r>
        <w:rPr>
          <w:rFonts w:ascii="Arial" w:eastAsiaTheme="minorHAnsi" w:hAnsi="Arial" w:cs="Arial"/>
          <w:sz w:val="22"/>
          <w:szCs w:val="22"/>
        </w:rPr>
        <w:t>Cumberland Housing</w:t>
      </w:r>
      <w:r w:rsidRPr="009A2A07">
        <w:rPr>
          <w:rFonts w:ascii="Arial" w:hAnsi="Arial" w:cs="Arial"/>
          <w:sz w:val="22"/>
          <w:szCs w:val="22"/>
        </w:rPr>
        <w:t xml:space="preserve"> shall notify all such family members of the community service requirement and of the categories of individuals who are exempt from the requirement. The notification will provide the opportunity for family members to claim and explain an exempt status.  </w:t>
      </w:r>
      <w:r>
        <w:rPr>
          <w:rFonts w:ascii="Arial" w:eastAsiaTheme="minorHAnsi" w:hAnsi="Arial" w:cs="Arial"/>
          <w:sz w:val="22"/>
          <w:szCs w:val="22"/>
        </w:rPr>
        <w:t>Cumberland Housing</w:t>
      </w:r>
      <w:r w:rsidRPr="009A2A07">
        <w:rPr>
          <w:rFonts w:ascii="Arial" w:hAnsi="Arial" w:cs="Arial"/>
          <w:sz w:val="22"/>
          <w:szCs w:val="22"/>
        </w:rPr>
        <w:t xml:space="preserve"> shall verify such claims.</w:t>
      </w:r>
    </w:p>
    <w:p w:rsidR="005C4032" w:rsidRPr="009A2A07" w:rsidRDefault="005C4032" w:rsidP="005C4032">
      <w:pPr>
        <w:tabs>
          <w:tab w:val="num" w:pos="720"/>
          <w:tab w:val="num" w:pos="1440"/>
        </w:tabs>
        <w:ind w:left="1440" w:hanging="720"/>
        <w:jc w:val="both"/>
        <w:rPr>
          <w:rFonts w:ascii="Arial" w:hAnsi="Arial" w:cs="Arial"/>
          <w:sz w:val="22"/>
          <w:szCs w:val="22"/>
        </w:rPr>
      </w:pPr>
    </w:p>
    <w:p w:rsidR="005C4032" w:rsidRPr="009A2A07" w:rsidRDefault="005C4032" w:rsidP="005C4032">
      <w:pPr>
        <w:pStyle w:val="ListParagraph"/>
        <w:numPr>
          <w:ilvl w:val="2"/>
          <w:numId w:val="15"/>
        </w:numPr>
        <w:tabs>
          <w:tab w:val="clear" w:pos="2340"/>
          <w:tab w:val="num" w:pos="720"/>
          <w:tab w:val="num" w:pos="1440"/>
          <w:tab w:val="num" w:pos="1800"/>
        </w:tabs>
        <w:ind w:left="1440" w:hanging="720"/>
        <w:jc w:val="both"/>
        <w:rPr>
          <w:rFonts w:ascii="Arial" w:hAnsi="Arial" w:cs="Arial"/>
          <w:sz w:val="22"/>
          <w:szCs w:val="22"/>
        </w:rPr>
      </w:pPr>
      <w:r>
        <w:rPr>
          <w:rFonts w:ascii="Arial" w:eastAsiaTheme="minorHAnsi" w:hAnsi="Arial" w:cs="Arial"/>
          <w:sz w:val="22"/>
          <w:szCs w:val="22"/>
        </w:rPr>
        <w:t>Cumberland Housing</w:t>
      </w:r>
      <w:r w:rsidRPr="009A2A07">
        <w:rPr>
          <w:rFonts w:ascii="Arial" w:hAnsi="Arial" w:cs="Arial"/>
          <w:sz w:val="22"/>
          <w:szCs w:val="22"/>
        </w:rPr>
        <w:t xml:space="preserve"> will coordinate with social service agencies, local schools, and the Human Resources Office in identifying a list of volunteer community service positions.</w:t>
      </w:r>
    </w:p>
    <w:p w:rsidR="005C4032" w:rsidRPr="009A2A07" w:rsidRDefault="005C4032" w:rsidP="005C4032">
      <w:pPr>
        <w:tabs>
          <w:tab w:val="num" w:pos="720"/>
          <w:tab w:val="num" w:pos="1440"/>
        </w:tabs>
        <w:ind w:left="1440" w:hanging="720"/>
        <w:jc w:val="both"/>
        <w:rPr>
          <w:rFonts w:ascii="Arial" w:hAnsi="Arial" w:cs="Arial"/>
          <w:sz w:val="22"/>
          <w:szCs w:val="22"/>
        </w:rPr>
      </w:pPr>
    </w:p>
    <w:p w:rsidR="005C4032" w:rsidRPr="005C4032" w:rsidRDefault="005C4032" w:rsidP="005C4032">
      <w:pPr>
        <w:pStyle w:val="ListParagraph"/>
        <w:numPr>
          <w:ilvl w:val="2"/>
          <w:numId w:val="15"/>
        </w:numPr>
        <w:tabs>
          <w:tab w:val="clear" w:pos="2340"/>
          <w:tab w:val="num" w:pos="720"/>
          <w:tab w:val="num" w:pos="1440"/>
          <w:tab w:val="num" w:pos="1800"/>
        </w:tabs>
        <w:ind w:left="1440" w:hanging="720"/>
        <w:jc w:val="both"/>
        <w:rPr>
          <w:rFonts w:ascii="Arial" w:hAnsi="Arial" w:cs="Arial"/>
          <w:sz w:val="22"/>
          <w:szCs w:val="22"/>
        </w:rPr>
      </w:pPr>
      <w:r w:rsidRPr="005C4032">
        <w:rPr>
          <w:rFonts w:ascii="Arial" w:hAnsi="Arial" w:cs="Arial"/>
          <w:sz w:val="22"/>
          <w:szCs w:val="22"/>
        </w:rPr>
        <w:t xml:space="preserve">Together with the Resident Advisory Councils, </w:t>
      </w:r>
      <w:r w:rsidRPr="005C4032">
        <w:rPr>
          <w:rFonts w:ascii="Arial" w:eastAsiaTheme="minorHAnsi" w:hAnsi="Arial" w:cs="Arial"/>
          <w:sz w:val="22"/>
          <w:szCs w:val="22"/>
        </w:rPr>
        <w:t>Cumberland Housing</w:t>
      </w:r>
      <w:r w:rsidRPr="005C4032">
        <w:rPr>
          <w:rFonts w:ascii="Arial" w:hAnsi="Arial" w:cs="Arial"/>
          <w:sz w:val="22"/>
          <w:szCs w:val="22"/>
        </w:rPr>
        <w:t xml:space="preserve"> may create volunteer positions such as hall monitoring, litter patrols, and supervising and record keeping for volunteers. </w:t>
      </w:r>
    </w:p>
    <w:p w:rsidR="005C4032" w:rsidRPr="009A2A07" w:rsidRDefault="005C4032" w:rsidP="005C4032">
      <w:pPr>
        <w:jc w:val="both"/>
        <w:rPr>
          <w:rFonts w:ascii="Arial" w:hAnsi="Arial" w:cs="Arial"/>
          <w:sz w:val="22"/>
          <w:szCs w:val="22"/>
        </w:rPr>
      </w:pPr>
    </w:p>
    <w:p w:rsidR="006C6EFB" w:rsidRPr="009A2A07" w:rsidRDefault="006C6EFB" w:rsidP="00F24998">
      <w:pPr>
        <w:pStyle w:val="ListParagraph"/>
        <w:numPr>
          <w:ilvl w:val="0"/>
          <w:numId w:val="36"/>
        </w:numPr>
        <w:ind w:left="1440" w:hanging="720"/>
        <w:jc w:val="both"/>
        <w:rPr>
          <w:rFonts w:ascii="Arial" w:hAnsi="Arial" w:cs="Arial"/>
          <w:sz w:val="22"/>
          <w:szCs w:val="22"/>
        </w:rPr>
      </w:pPr>
      <w:r w:rsidRPr="009A2A07">
        <w:rPr>
          <w:rFonts w:ascii="Arial" w:hAnsi="Arial" w:cs="Arial"/>
          <w:sz w:val="22"/>
          <w:szCs w:val="22"/>
        </w:rPr>
        <w:t xml:space="preserve">To the greatest extent possible and practicable, </w:t>
      </w:r>
      <w:r w:rsidR="005C4032" w:rsidRPr="005C4032">
        <w:rPr>
          <w:rFonts w:ascii="Arial" w:eastAsiaTheme="minorHAnsi" w:hAnsi="Arial" w:cs="Arial"/>
          <w:sz w:val="22"/>
          <w:szCs w:val="22"/>
        </w:rPr>
        <w:t>Cumberland Housing</w:t>
      </w:r>
      <w:r w:rsidR="005C4032" w:rsidRPr="005C4032">
        <w:rPr>
          <w:rFonts w:ascii="Arial" w:hAnsi="Arial" w:cs="Arial"/>
          <w:sz w:val="22"/>
          <w:szCs w:val="22"/>
        </w:rPr>
        <w:t xml:space="preserve"> </w:t>
      </w:r>
      <w:r w:rsidRPr="009A2A07">
        <w:rPr>
          <w:rFonts w:ascii="Arial" w:hAnsi="Arial" w:cs="Arial"/>
          <w:sz w:val="22"/>
          <w:szCs w:val="22"/>
        </w:rPr>
        <w:t>will provide:</w:t>
      </w:r>
    </w:p>
    <w:p w:rsidR="006C6EFB" w:rsidRPr="009A2A07" w:rsidRDefault="006C6EFB" w:rsidP="00916391">
      <w:pPr>
        <w:tabs>
          <w:tab w:val="num" w:pos="1440"/>
          <w:tab w:val="left" w:pos="2700"/>
        </w:tabs>
        <w:ind w:left="1440" w:hanging="720"/>
        <w:jc w:val="both"/>
        <w:rPr>
          <w:rFonts w:ascii="Arial" w:hAnsi="Arial" w:cs="Arial"/>
          <w:sz w:val="22"/>
          <w:szCs w:val="22"/>
        </w:rPr>
      </w:pPr>
    </w:p>
    <w:p w:rsidR="006C6EFB" w:rsidRDefault="006C6EFB" w:rsidP="009D78CF">
      <w:pPr>
        <w:pStyle w:val="ListParagraph"/>
        <w:numPr>
          <w:ilvl w:val="1"/>
          <w:numId w:val="16"/>
        </w:numPr>
        <w:tabs>
          <w:tab w:val="clear" w:pos="2880"/>
          <w:tab w:val="num" w:pos="1980"/>
          <w:tab w:val="left" w:pos="2700"/>
        </w:tabs>
        <w:ind w:left="1980" w:hanging="540"/>
        <w:jc w:val="both"/>
        <w:rPr>
          <w:rFonts w:ascii="Arial" w:hAnsi="Arial" w:cs="Arial"/>
          <w:sz w:val="22"/>
          <w:szCs w:val="22"/>
        </w:rPr>
      </w:pPr>
      <w:r w:rsidRPr="005C4032">
        <w:rPr>
          <w:rFonts w:ascii="Arial" w:hAnsi="Arial" w:cs="Arial"/>
          <w:sz w:val="22"/>
          <w:szCs w:val="22"/>
        </w:rPr>
        <w:t>Names and contacts at agencies that can provide opportunities for residents, including disabled, to fulfill their</w:t>
      </w:r>
      <w:r w:rsidR="005C4032">
        <w:rPr>
          <w:rFonts w:ascii="Arial" w:hAnsi="Arial" w:cs="Arial"/>
          <w:sz w:val="22"/>
          <w:szCs w:val="22"/>
        </w:rPr>
        <w:t xml:space="preserve"> Community Service obligations; and</w:t>
      </w:r>
    </w:p>
    <w:p w:rsidR="005C4032" w:rsidRPr="005C4032" w:rsidRDefault="005C4032" w:rsidP="009D78CF">
      <w:pPr>
        <w:pStyle w:val="ListParagraph"/>
        <w:tabs>
          <w:tab w:val="num" w:pos="1980"/>
          <w:tab w:val="left" w:pos="2700"/>
        </w:tabs>
        <w:ind w:left="1980" w:hanging="540"/>
        <w:jc w:val="both"/>
        <w:rPr>
          <w:rFonts w:ascii="Arial" w:hAnsi="Arial" w:cs="Arial"/>
          <w:sz w:val="22"/>
          <w:szCs w:val="22"/>
        </w:rPr>
      </w:pPr>
    </w:p>
    <w:p w:rsidR="006C6EFB" w:rsidRPr="009A2A07" w:rsidRDefault="006C6EFB" w:rsidP="009D78CF">
      <w:pPr>
        <w:pStyle w:val="ListParagraph"/>
        <w:numPr>
          <w:ilvl w:val="1"/>
          <w:numId w:val="16"/>
        </w:numPr>
        <w:tabs>
          <w:tab w:val="clear" w:pos="2880"/>
          <w:tab w:val="num" w:pos="1980"/>
        </w:tabs>
        <w:ind w:left="1980" w:hanging="540"/>
        <w:jc w:val="both"/>
        <w:rPr>
          <w:rFonts w:ascii="Arial" w:hAnsi="Arial" w:cs="Arial"/>
          <w:sz w:val="22"/>
          <w:szCs w:val="22"/>
        </w:rPr>
      </w:pPr>
      <w:r w:rsidRPr="009A2A07">
        <w:rPr>
          <w:rFonts w:ascii="Arial" w:hAnsi="Arial" w:cs="Arial"/>
          <w:sz w:val="22"/>
          <w:szCs w:val="22"/>
        </w:rPr>
        <w:t>In-house opportunities for volunteer work or self-sufficiency programs.</w:t>
      </w:r>
    </w:p>
    <w:p w:rsidR="006C6EFB" w:rsidRPr="009A2A07" w:rsidRDefault="006C6EFB" w:rsidP="00916391">
      <w:pPr>
        <w:tabs>
          <w:tab w:val="num" w:pos="1440"/>
        </w:tabs>
        <w:ind w:left="1440" w:hanging="720"/>
        <w:jc w:val="both"/>
        <w:rPr>
          <w:rFonts w:ascii="Arial" w:hAnsi="Arial" w:cs="Arial"/>
          <w:sz w:val="22"/>
          <w:szCs w:val="22"/>
        </w:rPr>
      </w:pPr>
    </w:p>
    <w:p w:rsidR="006C6EFB" w:rsidRPr="005C4032" w:rsidRDefault="006C6EFB" w:rsidP="00F24998">
      <w:pPr>
        <w:pStyle w:val="ListParagraph"/>
        <w:numPr>
          <w:ilvl w:val="0"/>
          <w:numId w:val="36"/>
        </w:numPr>
        <w:ind w:left="1440" w:hanging="720"/>
        <w:jc w:val="both"/>
        <w:rPr>
          <w:rFonts w:ascii="Arial" w:hAnsi="Arial" w:cs="Arial"/>
          <w:sz w:val="22"/>
          <w:szCs w:val="22"/>
        </w:rPr>
      </w:pPr>
      <w:r w:rsidRPr="005C4032">
        <w:rPr>
          <w:rFonts w:ascii="Arial" w:hAnsi="Arial" w:cs="Arial"/>
          <w:sz w:val="22"/>
          <w:szCs w:val="22"/>
        </w:rPr>
        <w:t xml:space="preserve">The Housing Authority will provide the family with exemption verification forms and Recording/Certification documentation forms and a copy of this policy at initial application and at lease execution. </w:t>
      </w:r>
    </w:p>
    <w:sectPr w:rsidR="006C6EFB" w:rsidRPr="005C4032" w:rsidSect="006B1EB3">
      <w:headerReference w:type="default" r:id="rId8"/>
      <w:footerReference w:type="default" r:id="rId9"/>
      <w:pgSz w:w="12240" w:h="15840"/>
      <w:pgMar w:top="1152" w:right="1152" w:bottom="1152" w:left="1152" w:header="432"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032" w:rsidRDefault="005C4032" w:rsidP="00CD1636">
      <w:r>
        <w:separator/>
      </w:r>
    </w:p>
  </w:endnote>
  <w:endnote w:type="continuationSeparator" w:id="0">
    <w:p w:rsidR="005C4032" w:rsidRDefault="005C4032" w:rsidP="00CD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32" w:rsidRDefault="005C4032" w:rsidP="005A206E">
    <w:pPr>
      <w:pStyle w:val="Footer"/>
      <w:tabs>
        <w:tab w:val="clear" w:pos="9360"/>
        <w:tab w:val="right" w:pos="9900"/>
      </w:tabs>
    </w:pPr>
    <w:r w:rsidRPr="009A2A07">
      <w:rPr>
        <w:rFonts w:ascii="Arial" w:hAnsi="Arial" w:cs="Arial"/>
        <w:i/>
        <w:sz w:val="20"/>
        <w:szCs w:val="20"/>
      </w:rPr>
      <w:tab/>
    </w:r>
    <w:sdt>
      <w:sdtPr>
        <w:rPr>
          <w:rFonts w:ascii="Arial" w:hAnsi="Arial" w:cs="Arial"/>
          <w:i/>
          <w:sz w:val="20"/>
          <w:szCs w:val="20"/>
        </w:rPr>
        <w:id w:val="25497568"/>
        <w:docPartObj>
          <w:docPartGallery w:val="Page Numbers (Bottom of Page)"/>
          <w:docPartUnique/>
        </w:docPartObj>
      </w:sdtPr>
      <w:sdtEndPr>
        <w:rPr>
          <w:rFonts w:ascii="Times New Roman" w:hAnsi="Times New Roman" w:cs="Times New Roman"/>
          <w:i w:val="0"/>
          <w:sz w:val="24"/>
          <w:szCs w:val="24"/>
        </w:rPr>
      </w:sdtEndPr>
      <w:sdtContent>
        <w:sdt>
          <w:sdtPr>
            <w:rPr>
              <w:rFonts w:ascii="Arial" w:hAnsi="Arial" w:cs="Arial"/>
              <w:i/>
              <w:sz w:val="20"/>
              <w:szCs w:val="20"/>
            </w:rPr>
            <w:id w:val="565050477"/>
            <w:docPartObj>
              <w:docPartGallery w:val="Page Numbers (Top of Page)"/>
              <w:docPartUnique/>
            </w:docPartObj>
          </w:sdtPr>
          <w:sdtContent>
            <w:r w:rsidRPr="009A2A07">
              <w:rPr>
                <w:rFonts w:ascii="Arial" w:hAnsi="Arial" w:cs="Arial"/>
                <w:i/>
                <w:sz w:val="20"/>
                <w:szCs w:val="20"/>
              </w:rPr>
              <w:t xml:space="preserve">Page </w:t>
            </w:r>
            <w:r w:rsidR="009E3921" w:rsidRPr="009A2A07">
              <w:rPr>
                <w:rFonts w:ascii="Arial" w:hAnsi="Arial" w:cs="Arial"/>
                <w:i/>
                <w:sz w:val="20"/>
                <w:szCs w:val="20"/>
              </w:rPr>
              <w:fldChar w:fldCharType="begin"/>
            </w:r>
            <w:r w:rsidRPr="009A2A07">
              <w:rPr>
                <w:rFonts w:ascii="Arial" w:hAnsi="Arial" w:cs="Arial"/>
                <w:i/>
                <w:sz w:val="20"/>
                <w:szCs w:val="20"/>
              </w:rPr>
              <w:instrText xml:space="preserve"> PAGE </w:instrText>
            </w:r>
            <w:r w:rsidR="009E3921" w:rsidRPr="009A2A07">
              <w:rPr>
                <w:rFonts w:ascii="Arial" w:hAnsi="Arial" w:cs="Arial"/>
                <w:i/>
                <w:sz w:val="20"/>
                <w:szCs w:val="20"/>
              </w:rPr>
              <w:fldChar w:fldCharType="separate"/>
            </w:r>
            <w:r w:rsidR="00991F31">
              <w:rPr>
                <w:rFonts w:ascii="Arial" w:hAnsi="Arial" w:cs="Arial"/>
                <w:i/>
                <w:noProof/>
                <w:sz w:val="20"/>
                <w:szCs w:val="20"/>
              </w:rPr>
              <w:t>2</w:t>
            </w:r>
            <w:r w:rsidR="009E3921" w:rsidRPr="009A2A07">
              <w:rPr>
                <w:rFonts w:ascii="Arial" w:hAnsi="Arial" w:cs="Arial"/>
                <w:i/>
                <w:sz w:val="20"/>
                <w:szCs w:val="20"/>
              </w:rPr>
              <w:fldChar w:fldCharType="end"/>
            </w:r>
            <w:r w:rsidRPr="009A2A07">
              <w:rPr>
                <w:rFonts w:ascii="Arial" w:hAnsi="Arial" w:cs="Arial"/>
                <w:i/>
                <w:sz w:val="20"/>
                <w:szCs w:val="20"/>
              </w:rPr>
              <w:t xml:space="preserve"> of </w:t>
            </w:r>
            <w:r w:rsidR="009E3921" w:rsidRPr="009A2A07">
              <w:rPr>
                <w:rFonts w:ascii="Arial" w:hAnsi="Arial" w:cs="Arial"/>
                <w:i/>
                <w:sz w:val="20"/>
                <w:szCs w:val="20"/>
              </w:rPr>
              <w:fldChar w:fldCharType="begin"/>
            </w:r>
            <w:r w:rsidRPr="009A2A07">
              <w:rPr>
                <w:rFonts w:ascii="Arial" w:hAnsi="Arial" w:cs="Arial"/>
                <w:i/>
                <w:sz w:val="20"/>
                <w:szCs w:val="20"/>
              </w:rPr>
              <w:instrText xml:space="preserve"> NUMPAGES  </w:instrText>
            </w:r>
            <w:r w:rsidR="009E3921" w:rsidRPr="009A2A07">
              <w:rPr>
                <w:rFonts w:ascii="Arial" w:hAnsi="Arial" w:cs="Arial"/>
                <w:i/>
                <w:sz w:val="20"/>
                <w:szCs w:val="20"/>
              </w:rPr>
              <w:fldChar w:fldCharType="separate"/>
            </w:r>
            <w:r w:rsidR="00991F31">
              <w:rPr>
                <w:rFonts w:ascii="Arial" w:hAnsi="Arial" w:cs="Arial"/>
                <w:i/>
                <w:noProof/>
                <w:sz w:val="20"/>
                <w:szCs w:val="20"/>
              </w:rPr>
              <w:t>5</w:t>
            </w:r>
            <w:r w:rsidR="009E3921" w:rsidRPr="009A2A07">
              <w:rPr>
                <w:rFonts w:ascii="Arial" w:hAnsi="Arial" w:cs="Arial"/>
                <w:i/>
                <w:sz w:val="20"/>
                <w:szCs w:val="20"/>
              </w:rPr>
              <w:fldChar w:fldCharType="end"/>
            </w:r>
            <w:r w:rsidRPr="009A2A07">
              <w:rPr>
                <w:rFonts w:ascii="Arial" w:hAnsi="Arial" w:cs="Arial"/>
                <w:i/>
                <w:sz w:val="20"/>
                <w:szCs w:val="20"/>
              </w:rPr>
              <w:tab/>
            </w:r>
            <w:r>
              <w:rPr>
                <w:rFonts w:ascii="Arial" w:hAnsi="Arial" w:cs="Arial"/>
                <w:i/>
                <w:sz w:val="20"/>
                <w:szCs w:val="20"/>
              </w:rPr>
              <w:t xml:space="preserve">      </w:t>
            </w:r>
          </w:sdtContent>
        </w:sdt>
      </w:sdtContent>
    </w:sdt>
  </w:p>
  <w:p w:rsidR="005C4032" w:rsidRDefault="005C40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032" w:rsidRDefault="005C4032" w:rsidP="00CD1636">
      <w:r>
        <w:separator/>
      </w:r>
    </w:p>
  </w:footnote>
  <w:footnote w:type="continuationSeparator" w:id="0">
    <w:p w:rsidR="005C4032" w:rsidRDefault="005C4032" w:rsidP="00CD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032" w:rsidRDefault="005C4032" w:rsidP="006B1EB3">
    <w:pPr>
      <w:pStyle w:val="Header"/>
      <w:tabs>
        <w:tab w:val="clear" w:pos="9360"/>
        <w:tab w:val="right" w:pos="9900"/>
      </w:tabs>
    </w:pPr>
    <w:r>
      <w:rPr>
        <w:rFonts w:ascii="Arial" w:hAnsi="Arial" w:cs="Arial"/>
        <w:i/>
        <w:sz w:val="20"/>
        <w:szCs w:val="20"/>
      </w:rPr>
      <w:t xml:space="preserve">Addendum E - </w:t>
    </w:r>
    <w:r w:rsidRPr="009A2A07">
      <w:rPr>
        <w:rFonts w:ascii="Arial" w:hAnsi="Arial" w:cs="Arial"/>
        <w:i/>
        <w:sz w:val="20"/>
        <w:szCs w:val="20"/>
      </w:rPr>
      <w:t>Community Service Policy</w:t>
    </w:r>
    <w:r>
      <w:rPr>
        <w:rFonts w:ascii="Arial" w:hAnsi="Arial" w:cs="Arial"/>
        <w:i/>
        <w:sz w:val="20"/>
        <w:szCs w:val="20"/>
      </w:rPr>
      <w:tab/>
    </w:r>
    <w:r>
      <w:rPr>
        <w:rFonts w:ascii="Arial" w:hAnsi="Arial" w:cs="Arial"/>
        <w:i/>
        <w:sz w:val="20"/>
        <w:szCs w:val="20"/>
      </w:rPr>
      <w:tab/>
    </w:r>
    <w:r w:rsidRPr="009A2A07">
      <w:rPr>
        <w:rFonts w:ascii="Arial" w:hAnsi="Arial" w:cs="Arial"/>
        <w:i/>
        <w:sz w:val="20"/>
        <w:szCs w:val="20"/>
      </w:rPr>
      <w:t xml:space="preserve">Effective </w:t>
    </w:r>
    <w:r>
      <w:rPr>
        <w:rFonts w:ascii="Arial" w:hAnsi="Arial" w:cs="Arial"/>
        <w:i/>
        <w:sz w:val="20"/>
        <w:szCs w:val="20"/>
      </w:rPr>
      <w:t>10/21/2015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CB9"/>
    <w:multiLevelType w:val="hybridMultilevel"/>
    <w:tmpl w:val="6B6C76C0"/>
    <w:lvl w:ilvl="0" w:tplc="CBE0E3A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1E4ADE"/>
    <w:multiLevelType w:val="hybridMultilevel"/>
    <w:tmpl w:val="06BE0764"/>
    <w:lvl w:ilvl="0" w:tplc="CE8EC6A2">
      <w:start w:val="1"/>
      <w:numFmt w:val="lowerLetter"/>
      <w:lvlText w:val="%1."/>
      <w:lvlJc w:val="left"/>
      <w:pPr>
        <w:tabs>
          <w:tab w:val="num" w:pos="2160"/>
        </w:tabs>
        <w:ind w:left="2160" w:hanging="720"/>
      </w:pPr>
      <w:rPr>
        <w:rFonts w:hint="default"/>
      </w:rPr>
    </w:lvl>
    <w:lvl w:ilvl="1" w:tplc="155CA7C4">
      <w:start w:val="1"/>
      <w:numFmt w:val="lowerLetter"/>
      <w:lvlText w:val="%2."/>
      <w:lvlJc w:val="left"/>
      <w:pPr>
        <w:tabs>
          <w:tab w:val="num" w:pos="2880"/>
        </w:tabs>
        <w:ind w:left="2880" w:hanging="720"/>
      </w:pPr>
      <w:rPr>
        <w:rFonts w:hint="default"/>
      </w:rPr>
    </w:lvl>
    <w:lvl w:ilvl="2" w:tplc="5C709464">
      <w:start w:val="1"/>
      <w:numFmt w:val="upperLetter"/>
      <w:lvlText w:val="%3."/>
      <w:lvlJc w:val="left"/>
      <w:pPr>
        <w:tabs>
          <w:tab w:val="num" w:pos="3420"/>
        </w:tabs>
        <w:ind w:left="3420" w:hanging="360"/>
      </w:pPr>
      <w:rPr>
        <w:rFonts w:hint="default"/>
      </w:rPr>
    </w:lvl>
    <w:lvl w:ilvl="3" w:tplc="F5625C4C">
      <w:start w:val="1"/>
      <w:numFmt w:val="decimal"/>
      <w:lvlText w:val="%4."/>
      <w:lvlJc w:val="left"/>
      <w:pPr>
        <w:tabs>
          <w:tab w:val="num" w:pos="4320"/>
        </w:tabs>
        <w:ind w:left="4320" w:hanging="720"/>
      </w:pPr>
      <w:rPr>
        <w:rFonts w:hint="default"/>
      </w:rPr>
    </w:lvl>
    <w:lvl w:ilvl="4" w:tplc="04090019">
      <w:start w:val="1"/>
      <w:numFmt w:val="lowerLetter"/>
      <w:lvlText w:val="%5."/>
      <w:lvlJc w:val="left"/>
      <w:pPr>
        <w:tabs>
          <w:tab w:val="num" w:pos="4680"/>
        </w:tabs>
        <w:ind w:left="4680" w:hanging="360"/>
      </w:pPr>
    </w:lvl>
    <w:lvl w:ilvl="5" w:tplc="8D961AC8">
      <w:start w:val="3"/>
      <w:numFmt w:val="upperRoman"/>
      <w:lvlText w:val="%6."/>
      <w:lvlJc w:val="left"/>
      <w:pPr>
        <w:ind w:left="810" w:hanging="720"/>
      </w:pPr>
      <w:rPr>
        <w:rFonts w:hint="default"/>
        <w:b/>
      </w:rPr>
    </w:lvl>
    <w:lvl w:ilvl="6" w:tplc="FE56D3CC">
      <w:start w:val="10"/>
      <w:numFmt w:val="decimal"/>
      <w:lvlText w:val="%7"/>
      <w:lvlJc w:val="left"/>
      <w:pPr>
        <w:ind w:left="6120" w:hanging="360"/>
      </w:pPr>
      <w:rPr>
        <w:rFonts w:hint="default"/>
      </w:r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9372164"/>
    <w:multiLevelType w:val="hybridMultilevel"/>
    <w:tmpl w:val="7D04848E"/>
    <w:lvl w:ilvl="0" w:tplc="EA9E6122">
      <w:start w:val="8"/>
      <w:numFmt w:val="upperLetter"/>
      <w:lvlText w:val="%1."/>
      <w:lvlJc w:val="left"/>
      <w:pPr>
        <w:ind w:left="2880" w:hanging="360"/>
      </w:pPr>
      <w:rPr>
        <w:rFonts w:hint="default"/>
      </w:rPr>
    </w:lvl>
    <w:lvl w:ilvl="1" w:tplc="E18093EA">
      <w:start w:val="1"/>
      <w:numFmt w:val="upperLetter"/>
      <w:lvlText w:val="%2."/>
      <w:lvlJc w:val="left"/>
      <w:pPr>
        <w:ind w:left="3600" w:hanging="360"/>
      </w:pPr>
      <w:rPr>
        <w:rFonts w:ascii="Arial" w:eastAsia="Times New Roman" w:hAnsi="Arial" w:cs="Arial"/>
      </w:r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ECC5738"/>
    <w:multiLevelType w:val="hybridMultilevel"/>
    <w:tmpl w:val="8DE4CC7C"/>
    <w:lvl w:ilvl="0" w:tplc="D71CE9B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E61BE6"/>
    <w:multiLevelType w:val="hybridMultilevel"/>
    <w:tmpl w:val="863AFC1A"/>
    <w:lvl w:ilvl="0" w:tplc="015096F2">
      <w:start w:val="1"/>
      <w:numFmt w:val="decimal"/>
      <w:lvlText w:val="%1."/>
      <w:lvlJc w:val="left"/>
      <w:pPr>
        <w:tabs>
          <w:tab w:val="num" w:pos="2160"/>
        </w:tabs>
        <w:ind w:left="2160" w:hanging="720"/>
      </w:pPr>
      <w:rPr>
        <w:rFonts w:hint="default"/>
      </w:rPr>
    </w:lvl>
    <w:lvl w:ilvl="1" w:tplc="32CC3E5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3E32197"/>
    <w:multiLevelType w:val="hybridMultilevel"/>
    <w:tmpl w:val="1D0A75A6"/>
    <w:lvl w:ilvl="0" w:tplc="0980F7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E3BEF"/>
    <w:multiLevelType w:val="hybridMultilevel"/>
    <w:tmpl w:val="52CE0E3C"/>
    <w:lvl w:ilvl="0" w:tplc="2CBA672A">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19C145D"/>
    <w:multiLevelType w:val="hybridMultilevel"/>
    <w:tmpl w:val="0F42C848"/>
    <w:lvl w:ilvl="0" w:tplc="948A1F6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77039EB"/>
    <w:multiLevelType w:val="hybridMultilevel"/>
    <w:tmpl w:val="14881F5C"/>
    <w:lvl w:ilvl="0" w:tplc="0980F7C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802F20"/>
    <w:multiLevelType w:val="hybridMultilevel"/>
    <w:tmpl w:val="24E4C06A"/>
    <w:lvl w:ilvl="0" w:tplc="6AFA920C">
      <w:start w:val="3"/>
      <w:numFmt w:val="upperLetter"/>
      <w:lvlText w:val="%1."/>
      <w:lvlJc w:val="left"/>
      <w:pPr>
        <w:ind w:left="180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0002C0"/>
    <w:multiLevelType w:val="hybridMultilevel"/>
    <w:tmpl w:val="1F50C076"/>
    <w:lvl w:ilvl="0" w:tplc="61B24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2E12A2E"/>
    <w:multiLevelType w:val="hybridMultilevel"/>
    <w:tmpl w:val="6AF83888"/>
    <w:lvl w:ilvl="0" w:tplc="78421CFC">
      <w:start w:val="1"/>
      <w:numFmt w:val="lowerLetter"/>
      <w:lvlText w:val="%1."/>
      <w:lvlJc w:val="left"/>
      <w:pPr>
        <w:tabs>
          <w:tab w:val="num" w:pos="1080"/>
        </w:tabs>
        <w:ind w:left="1080" w:hanging="720"/>
      </w:pPr>
      <w:rPr>
        <w:rFonts w:hint="default"/>
      </w:rPr>
    </w:lvl>
    <w:lvl w:ilvl="1" w:tplc="46B88F0A">
      <w:start w:val="1"/>
      <w:numFmt w:val="decimal"/>
      <w:lvlText w:val="%2."/>
      <w:lvlJc w:val="left"/>
      <w:pPr>
        <w:tabs>
          <w:tab w:val="num" w:pos="1800"/>
        </w:tabs>
        <w:ind w:left="1800" w:hanging="720"/>
      </w:pPr>
      <w:rPr>
        <w:rFonts w:hint="default"/>
      </w:rPr>
    </w:lvl>
    <w:lvl w:ilvl="2" w:tplc="138E743C">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2B65C2"/>
    <w:multiLevelType w:val="hybridMultilevel"/>
    <w:tmpl w:val="3A342A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321A1"/>
    <w:multiLevelType w:val="hybridMultilevel"/>
    <w:tmpl w:val="229AB84E"/>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9A5FDF"/>
    <w:multiLevelType w:val="hybridMultilevel"/>
    <w:tmpl w:val="0FEC498A"/>
    <w:lvl w:ilvl="0" w:tplc="33FEF4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1808F4"/>
    <w:multiLevelType w:val="hybridMultilevel"/>
    <w:tmpl w:val="13AAB68C"/>
    <w:lvl w:ilvl="0" w:tplc="773E21DA">
      <w:start w:val="1"/>
      <w:numFmt w:val="decimal"/>
      <w:lvlText w:val="%1."/>
      <w:lvlJc w:val="left"/>
      <w:pPr>
        <w:tabs>
          <w:tab w:val="num" w:pos="1440"/>
        </w:tabs>
        <w:ind w:left="1440" w:hanging="360"/>
      </w:pPr>
      <w:rPr>
        <w:rFonts w:hint="default"/>
      </w:rPr>
    </w:lvl>
    <w:lvl w:ilvl="1" w:tplc="9A2ACDFA">
      <w:start w:val="1"/>
      <w:numFmt w:val="lowerLetter"/>
      <w:lvlText w:val="%2."/>
      <w:lvlJc w:val="left"/>
      <w:pPr>
        <w:tabs>
          <w:tab w:val="num" w:pos="2520"/>
        </w:tabs>
        <w:ind w:left="2520" w:hanging="720"/>
      </w:pPr>
      <w:rPr>
        <w:rFonts w:hint="default"/>
      </w:rPr>
    </w:lvl>
    <w:lvl w:ilvl="2" w:tplc="4470CDD2">
      <w:start w:val="1"/>
      <w:numFmt w:val="upperLetter"/>
      <w:lvlText w:val="%3."/>
      <w:lvlJc w:val="left"/>
      <w:pPr>
        <w:tabs>
          <w:tab w:val="num" w:pos="3420"/>
        </w:tabs>
        <w:ind w:left="3420" w:hanging="720"/>
      </w:pPr>
      <w:rPr>
        <w:rFonts w:hint="default"/>
      </w:rPr>
    </w:lvl>
    <w:lvl w:ilvl="3" w:tplc="CE029B66">
      <w:start w:val="9"/>
      <w:numFmt w:val="upperRoman"/>
      <w:lvlText w:val="%4."/>
      <w:lvlJc w:val="left"/>
      <w:pPr>
        <w:ind w:left="3960" w:hanging="72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AE64DD3"/>
    <w:multiLevelType w:val="hybridMultilevel"/>
    <w:tmpl w:val="AA980D54"/>
    <w:lvl w:ilvl="0" w:tplc="2006F1BE">
      <w:start w:val="1"/>
      <w:numFmt w:val="decimal"/>
      <w:lvlText w:val="%1."/>
      <w:lvlJc w:val="left"/>
      <w:pPr>
        <w:tabs>
          <w:tab w:val="num" w:pos="1155"/>
        </w:tabs>
        <w:ind w:left="1155" w:hanging="37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7">
    <w:nsid w:val="3D954826"/>
    <w:multiLevelType w:val="hybridMultilevel"/>
    <w:tmpl w:val="4C8C0A92"/>
    <w:lvl w:ilvl="0" w:tplc="552A9218">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nsid w:val="3E076533"/>
    <w:multiLevelType w:val="hybridMultilevel"/>
    <w:tmpl w:val="4576212A"/>
    <w:lvl w:ilvl="0" w:tplc="50AC67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B050B2"/>
    <w:multiLevelType w:val="hybridMultilevel"/>
    <w:tmpl w:val="E39468E8"/>
    <w:lvl w:ilvl="0" w:tplc="8A6CC2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3566CC"/>
    <w:multiLevelType w:val="hybridMultilevel"/>
    <w:tmpl w:val="BD505D44"/>
    <w:lvl w:ilvl="0" w:tplc="F0D6C4E2">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651071"/>
    <w:multiLevelType w:val="hybridMultilevel"/>
    <w:tmpl w:val="65640922"/>
    <w:lvl w:ilvl="0" w:tplc="B28A10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A0824"/>
    <w:multiLevelType w:val="hybridMultilevel"/>
    <w:tmpl w:val="D256D06A"/>
    <w:lvl w:ilvl="0" w:tplc="CEC2A412">
      <w:start w:val="1"/>
      <w:numFmt w:val="lowerLetter"/>
      <w:lvlText w:val="%1."/>
      <w:lvlJc w:val="left"/>
      <w:pPr>
        <w:tabs>
          <w:tab w:val="num" w:pos="1080"/>
        </w:tabs>
        <w:ind w:left="1080" w:hanging="720"/>
      </w:pPr>
      <w:rPr>
        <w:rFonts w:hint="default"/>
      </w:rPr>
    </w:lvl>
    <w:lvl w:ilvl="1" w:tplc="50AC6720">
      <w:start w:val="1"/>
      <w:numFmt w:val="decimal"/>
      <w:lvlText w:val="%2."/>
      <w:lvlJc w:val="left"/>
      <w:pPr>
        <w:tabs>
          <w:tab w:val="num" w:pos="1440"/>
        </w:tabs>
        <w:ind w:left="1440" w:hanging="360"/>
      </w:pPr>
      <w:rPr>
        <w:rFonts w:hint="default"/>
      </w:rPr>
    </w:lvl>
    <w:lvl w:ilvl="2" w:tplc="14C4E76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2F2AA7"/>
    <w:multiLevelType w:val="hybridMultilevel"/>
    <w:tmpl w:val="AE1E4BD2"/>
    <w:lvl w:ilvl="0" w:tplc="C6F424F8">
      <w:start w:val="2"/>
      <w:numFmt w:val="bullet"/>
      <w:lvlText w:val=""/>
      <w:lvlJc w:val="left"/>
      <w:pPr>
        <w:tabs>
          <w:tab w:val="num" w:pos="2160"/>
        </w:tabs>
        <w:ind w:left="2160" w:hanging="144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F6C2D87"/>
    <w:multiLevelType w:val="hybridMultilevel"/>
    <w:tmpl w:val="71680B36"/>
    <w:lvl w:ilvl="0" w:tplc="B18CCE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5B676E"/>
    <w:multiLevelType w:val="hybridMultilevel"/>
    <w:tmpl w:val="968A9094"/>
    <w:lvl w:ilvl="0" w:tplc="A9E0A9F6">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AC489B"/>
    <w:multiLevelType w:val="hybridMultilevel"/>
    <w:tmpl w:val="863AFC1A"/>
    <w:lvl w:ilvl="0" w:tplc="015096F2">
      <w:start w:val="1"/>
      <w:numFmt w:val="decimal"/>
      <w:lvlText w:val="%1."/>
      <w:lvlJc w:val="left"/>
      <w:pPr>
        <w:tabs>
          <w:tab w:val="num" w:pos="2160"/>
        </w:tabs>
        <w:ind w:left="2160" w:hanging="720"/>
      </w:pPr>
      <w:rPr>
        <w:rFonts w:hint="default"/>
      </w:rPr>
    </w:lvl>
    <w:lvl w:ilvl="1" w:tplc="32CC3E5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24776A2"/>
    <w:multiLevelType w:val="hybridMultilevel"/>
    <w:tmpl w:val="4A2E4C52"/>
    <w:lvl w:ilvl="0" w:tplc="37F406F4">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E197153"/>
    <w:multiLevelType w:val="hybridMultilevel"/>
    <w:tmpl w:val="B504F7F2"/>
    <w:lvl w:ilvl="0" w:tplc="F5625C4C">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334DED"/>
    <w:multiLevelType w:val="hybridMultilevel"/>
    <w:tmpl w:val="D6F2881A"/>
    <w:lvl w:ilvl="0" w:tplc="77D24CBC">
      <w:start w:val="1"/>
      <w:numFmt w:val="lowerLetter"/>
      <w:lvlText w:val="%1."/>
      <w:lvlJc w:val="left"/>
      <w:pPr>
        <w:tabs>
          <w:tab w:val="num" w:pos="1440"/>
        </w:tabs>
        <w:ind w:left="1440" w:hanging="720"/>
      </w:pPr>
      <w:rPr>
        <w:rFonts w:hint="default"/>
      </w:rPr>
    </w:lvl>
    <w:lvl w:ilvl="1" w:tplc="32B6D91A">
      <w:start w:val="1"/>
      <w:numFmt w:val="decimal"/>
      <w:lvlText w:val="%2."/>
      <w:lvlJc w:val="left"/>
      <w:pPr>
        <w:tabs>
          <w:tab w:val="num" w:pos="1440"/>
        </w:tabs>
        <w:ind w:left="1440" w:hanging="720"/>
      </w:pPr>
      <w:rPr>
        <w:rFonts w:hint="default"/>
      </w:rPr>
    </w:lvl>
    <w:lvl w:ilvl="2" w:tplc="C0D64F46">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12E375A"/>
    <w:multiLevelType w:val="hybridMultilevel"/>
    <w:tmpl w:val="ACFCDF2A"/>
    <w:lvl w:ilvl="0" w:tplc="AE6CE016">
      <w:start w:val="2"/>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A6A1A1B"/>
    <w:multiLevelType w:val="hybridMultilevel"/>
    <w:tmpl w:val="49662F28"/>
    <w:lvl w:ilvl="0" w:tplc="A69074A8">
      <w:start w:val="5"/>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8E7AAE"/>
    <w:multiLevelType w:val="hybridMultilevel"/>
    <w:tmpl w:val="178A541A"/>
    <w:lvl w:ilvl="0" w:tplc="DEC81C3E">
      <w:start w:val="1"/>
      <w:numFmt w:val="upperLetter"/>
      <w:lvlText w:val="%1."/>
      <w:lvlJc w:val="left"/>
      <w:pPr>
        <w:ind w:left="1800" w:hanging="360"/>
      </w:pPr>
      <w:rPr>
        <w:rFonts w:ascii="Arial" w:hAnsi="Arial" w:cs="Arial"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B92608F"/>
    <w:multiLevelType w:val="hybridMultilevel"/>
    <w:tmpl w:val="7DEC2E7C"/>
    <w:lvl w:ilvl="0" w:tplc="CE5C5EA4">
      <w:start w:val="1"/>
      <w:numFmt w:val="decimal"/>
      <w:lvlText w:val="%1."/>
      <w:lvlJc w:val="left"/>
      <w:pPr>
        <w:tabs>
          <w:tab w:val="num" w:pos="1440"/>
        </w:tabs>
        <w:ind w:left="1440" w:hanging="720"/>
      </w:pPr>
      <w:rPr>
        <w:rFonts w:hint="default"/>
      </w:rPr>
    </w:lvl>
    <w:lvl w:ilvl="1" w:tplc="B5E6DFE0">
      <w:start w:val="1"/>
      <w:numFmt w:val="decimal"/>
      <w:lvlText w:val="%2."/>
      <w:lvlJc w:val="left"/>
      <w:pPr>
        <w:tabs>
          <w:tab w:val="num" w:pos="2520"/>
        </w:tabs>
        <w:ind w:left="2520" w:hanging="108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BFA07E4"/>
    <w:multiLevelType w:val="hybridMultilevel"/>
    <w:tmpl w:val="DCD2DF0E"/>
    <w:lvl w:ilvl="0" w:tplc="A796BDEC">
      <w:start w:val="1"/>
      <w:numFmt w:val="lowerLetter"/>
      <w:lvlText w:val="%1."/>
      <w:lvlJc w:val="left"/>
      <w:pPr>
        <w:tabs>
          <w:tab w:val="num" w:pos="2160"/>
        </w:tabs>
        <w:ind w:left="2160" w:hanging="360"/>
      </w:pPr>
      <w:rPr>
        <w:rFonts w:hint="default"/>
      </w:rPr>
    </w:lvl>
    <w:lvl w:ilvl="1" w:tplc="CFD00A86">
      <w:start w:val="1"/>
      <w:numFmt w:val="decimal"/>
      <w:lvlText w:val="%2."/>
      <w:lvlJc w:val="left"/>
      <w:pPr>
        <w:tabs>
          <w:tab w:val="num" w:pos="2880"/>
        </w:tabs>
        <w:ind w:left="2880" w:hanging="360"/>
      </w:pPr>
      <w:rPr>
        <w:rFonts w:hint="default"/>
      </w:rPr>
    </w:lvl>
    <w:lvl w:ilvl="2" w:tplc="D7C2B6DA">
      <w:start w:val="1"/>
      <w:numFmt w:val="upperLetter"/>
      <w:lvlText w:val="%3."/>
      <w:lvlJc w:val="left"/>
      <w:pPr>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nsid w:val="7C13390D"/>
    <w:multiLevelType w:val="hybridMultilevel"/>
    <w:tmpl w:val="40D8F07A"/>
    <w:lvl w:ilvl="0" w:tplc="15B292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7F27607A"/>
    <w:multiLevelType w:val="hybridMultilevel"/>
    <w:tmpl w:val="D616B15A"/>
    <w:lvl w:ilvl="0" w:tplc="DC9E3676">
      <w:start w:val="1"/>
      <w:numFmt w:val="decimal"/>
      <w:lvlText w:val="%1."/>
      <w:lvlJc w:val="left"/>
      <w:pPr>
        <w:tabs>
          <w:tab w:val="num" w:pos="1620"/>
        </w:tabs>
        <w:ind w:left="1620" w:hanging="7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3"/>
  </w:num>
  <w:num w:numId="2">
    <w:abstractNumId w:val="6"/>
  </w:num>
  <w:num w:numId="3">
    <w:abstractNumId w:val="16"/>
  </w:num>
  <w:num w:numId="4">
    <w:abstractNumId w:val="19"/>
  </w:num>
  <w:num w:numId="5">
    <w:abstractNumId w:val="10"/>
  </w:num>
  <w:num w:numId="6">
    <w:abstractNumId w:val="1"/>
  </w:num>
  <w:num w:numId="7">
    <w:abstractNumId w:val="11"/>
  </w:num>
  <w:num w:numId="8">
    <w:abstractNumId w:val="29"/>
  </w:num>
  <w:num w:numId="9">
    <w:abstractNumId w:val="7"/>
  </w:num>
  <w:num w:numId="10">
    <w:abstractNumId w:val="4"/>
  </w:num>
  <w:num w:numId="11">
    <w:abstractNumId w:val="15"/>
  </w:num>
  <w:num w:numId="12">
    <w:abstractNumId w:val="36"/>
  </w:num>
  <w:num w:numId="13">
    <w:abstractNumId w:val="17"/>
  </w:num>
  <w:num w:numId="14">
    <w:abstractNumId w:val="33"/>
  </w:num>
  <w:num w:numId="15">
    <w:abstractNumId w:val="22"/>
  </w:num>
  <w:num w:numId="16">
    <w:abstractNumId w:val="34"/>
  </w:num>
  <w:num w:numId="17">
    <w:abstractNumId w:val="13"/>
  </w:num>
  <w:num w:numId="18">
    <w:abstractNumId w:val="2"/>
  </w:num>
  <w:num w:numId="19">
    <w:abstractNumId w:val="21"/>
  </w:num>
  <w:num w:numId="20">
    <w:abstractNumId w:val="30"/>
  </w:num>
  <w:num w:numId="21">
    <w:abstractNumId w:val="18"/>
  </w:num>
  <w:num w:numId="22">
    <w:abstractNumId w:val="3"/>
  </w:num>
  <w:num w:numId="23">
    <w:abstractNumId w:val="35"/>
  </w:num>
  <w:num w:numId="24">
    <w:abstractNumId w:val="14"/>
  </w:num>
  <w:num w:numId="25">
    <w:abstractNumId w:val="0"/>
  </w:num>
  <w:num w:numId="26">
    <w:abstractNumId w:val="26"/>
  </w:num>
  <w:num w:numId="27">
    <w:abstractNumId w:val="28"/>
  </w:num>
  <w:num w:numId="28">
    <w:abstractNumId w:val="12"/>
  </w:num>
  <w:num w:numId="29">
    <w:abstractNumId w:val="27"/>
  </w:num>
  <w:num w:numId="30">
    <w:abstractNumId w:val="24"/>
  </w:num>
  <w:num w:numId="31">
    <w:abstractNumId w:val="5"/>
  </w:num>
  <w:num w:numId="32">
    <w:abstractNumId w:val="25"/>
  </w:num>
  <w:num w:numId="33">
    <w:abstractNumId w:val="32"/>
  </w:num>
  <w:num w:numId="34">
    <w:abstractNumId w:val="9"/>
  </w:num>
  <w:num w:numId="35">
    <w:abstractNumId w:val="8"/>
  </w:num>
  <w:num w:numId="36">
    <w:abstractNumId w:val="20"/>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meHH237LFcD89RdcWPFaXjeDR4Y=" w:salt="88jHM0+gMNk7/h+7FagGVw=="/>
  <w:defaultTabStop w:val="720"/>
  <w:drawingGridHorizontalSpacing w:val="12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DE2A8C"/>
    <w:rsid w:val="00030DCE"/>
    <w:rsid w:val="00076838"/>
    <w:rsid w:val="000A5F23"/>
    <w:rsid w:val="000B5B73"/>
    <w:rsid w:val="000B7A18"/>
    <w:rsid w:val="00111098"/>
    <w:rsid w:val="00121488"/>
    <w:rsid w:val="001841E7"/>
    <w:rsid w:val="001A3D14"/>
    <w:rsid w:val="001D551D"/>
    <w:rsid w:val="001D7A4E"/>
    <w:rsid w:val="001F6B7D"/>
    <w:rsid w:val="00213700"/>
    <w:rsid w:val="002243D5"/>
    <w:rsid w:val="0024076C"/>
    <w:rsid w:val="00246424"/>
    <w:rsid w:val="0027614B"/>
    <w:rsid w:val="002B3A5A"/>
    <w:rsid w:val="002D44F9"/>
    <w:rsid w:val="002F0BF0"/>
    <w:rsid w:val="002F4F43"/>
    <w:rsid w:val="003173FC"/>
    <w:rsid w:val="00320506"/>
    <w:rsid w:val="00331355"/>
    <w:rsid w:val="00343055"/>
    <w:rsid w:val="00363D33"/>
    <w:rsid w:val="00386CC6"/>
    <w:rsid w:val="0039689C"/>
    <w:rsid w:val="003A5149"/>
    <w:rsid w:val="003B7EE5"/>
    <w:rsid w:val="003C4261"/>
    <w:rsid w:val="003E305D"/>
    <w:rsid w:val="003F06F0"/>
    <w:rsid w:val="004428F3"/>
    <w:rsid w:val="00486B34"/>
    <w:rsid w:val="004A3EEE"/>
    <w:rsid w:val="00504943"/>
    <w:rsid w:val="0056103F"/>
    <w:rsid w:val="00562477"/>
    <w:rsid w:val="005A206E"/>
    <w:rsid w:val="005A330A"/>
    <w:rsid w:val="005B0F31"/>
    <w:rsid w:val="005B41C7"/>
    <w:rsid w:val="005C4032"/>
    <w:rsid w:val="005D2497"/>
    <w:rsid w:val="005D2E49"/>
    <w:rsid w:val="005E043E"/>
    <w:rsid w:val="00643B18"/>
    <w:rsid w:val="00666C88"/>
    <w:rsid w:val="00670D18"/>
    <w:rsid w:val="00670FE1"/>
    <w:rsid w:val="006A6654"/>
    <w:rsid w:val="006B1EB3"/>
    <w:rsid w:val="006C6EFB"/>
    <w:rsid w:val="007163AF"/>
    <w:rsid w:val="007D08B8"/>
    <w:rsid w:val="007D6610"/>
    <w:rsid w:val="00801674"/>
    <w:rsid w:val="00821D60"/>
    <w:rsid w:val="00880117"/>
    <w:rsid w:val="008A583F"/>
    <w:rsid w:val="008A58B7"/>
    <w:rsid w:val="00916391"/>
    <w:rsid w:val="00945D6C"/>
    <w:rsid w:val="009470E9"/>
    <w:rsid w:val="009622BD"/>
    <w:rsid w:val="00990686"/>
    <w:rsid w:val="00991F31"/>
    <w:rsid w:val="009A2A07"/>
    <w:rsid w:val="009D78CF"/>
    <w:rsid w:val="009E3921"/>
    <w:rsid w:val="009E6949"/>
    <w:rsid w:val="00A14209"/>
    <w:rsid w:val="00A62A6B"/>
    <w:rsid w:val="00AD5963"/>
    <w:rsid w:val="00B039C0"/>
    <w:rsid w:val="00B11715"/>
    <w:rsid w:val="00B70525"/>
    <w:rsid w:val="00B716A3"/>
    <w:rsid w:val="00B73809"/>
    <w:rsid w:val="00B73BEC"/>
    <w:rsid w:val="00B77E44"/>
    <w:rsid w:val="00B81F84"/>
    <w:rsid w:val="00B93057"/>
    <w:rsid w:val="00BC32FC"/>
    <w:rsid w:val="00BC394F"/>
    <w:rsid w:val="00C05198"/>
    <w:rsid w:val="00C31870"/>
    <w:rsid w:val="00C51DAD"/>
    <w:rsid w:val="00C52FFE"/>
    <w:rsid w:val="00CD1636"/>
    <w:rsid w:val="00CE54D7"/>
    <w:rsid w:val="00CF7668"/>
    <w:rsid w:val="00D05EE9"/>
    <w:rsid w:val="00D271FE"/>
    <w:rsid w:val="00D60C5D"/>
    <w:rsid w:val="00DA5C74"/>
    <w:rsid w:val="00DC29E5"/>
    <w:rsid w:val="00DD6BFC"/>
    <w:rsid w:val="00DE2A8C"/>
    <w:rsid w:val="00DE5630"/>
    <w:rsid w:val="00E03D11"/>
    <w:rsid w:val="00E30628"/>
    <w:rsid w:val="00E31ABB"/>
    <w:rsid w:val="00E42DF0"/>
    <w:rsid w:val="00EC22FF"/>
    <w:rsid w:val="00EE393C"/>
    <w:rsid w:val="00F06541"/>
    <w:rsid w:val="00F24998"/>
    <w:rsid w:val="00F35B3A"/>
    <w:rsid w:val="00F8739F"/>
    <w:rsid w:val="00FE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8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E2A8C"/>
    <w:pPr>
      <w:spacing w:before="100" w:beforeAutospacing="1" w:after="100" w:afterAutospacing="1"/>
      <w:outlineLvl w:val="0"/>
    </w:pPr>
    <w:rPr>
      <w:rFonts w:ascii="Arial" w:hAnsi="Arial" w:cs="Arial"/>
      <w:b/>
      <w:bCs/>
      <w:color w:val="000000"/>
      <w:kern w:val="36"/>
      <w:sz w:val="48"/>
      <w:szCs w:val="48"/>
    </w:rPr>
  </w:style>
  <w:style w:type="paragraph" w:styleId="Heading2">
    <w:name w:val="heading 2"/>
    <w:basedOn w:val="Normal"/>
    <w:link w:val="Heading2Char"/>
    <w:qFormat/>
    <w:rsid w:val="00DE2A8C"/>
    <w:pPr>
      <w:spacing w:before="100" w:beforeAutospacing="1" w:after="100" w:afterAutospacing="1"/>
      <w:outlineLvl w:val="1"/>
    </w:pPr>
    <w:rPr>
      <w:rFonts w:ascii="Arial" w:hAnsi="Arial" w:cs="Arial"/>
      <w:color w:val="000000"/>
      <w:sz w:val="36"/>
      <w:szCs w:val="36"/>
    </w:rPr>
  </w:style>
  <w:style w:type="paragraph" w:styleId="Heading3">
    <w:name w:val="heading 3"/>
    <w:basedOn w:val="Normal"/>
    <w:link w:val="Heading3Char"/>
    <w:qFormat/>
    <w:rsid w:val="00DE2A8C"/>
    <w:pPr>
      <w:spacing w:before="100" w:beforeAutospacing="1" w:after="100" w:afterAutospacing="1"/>
      <w:outlineLvl w:val="2"/>
    </w:pPr>
    <w:rPr>
      <w:rFonts w:ascii="Arial" w:hAnsi="Arial" w:cs="Arial"/>
      <w:color w:val="000000"/>
      <w:sz w:val="27"/>
      <w:szCs w:val="27"/>
    </w:rPr>
  </w:style>
  <w:style w:type="paragraph" w:styleId="Heading8">
    <w:name w:val="heading 8"/>
    <w:basedOn w:val="Normal"/>
    <w:next w:val="Normal"/>
    <w:link w:val="Heading8Char"/>
    <w:uiPriority w:val="9"/>
    <w:semiHidden/>
    <w:unhideWhenUsed/>
    <w:qFormat/>
    <w:rsid w:val="006C6EF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C6EF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A8C"/>
    <w:rPr>
      <w:rFonts w:ascii="Arial" w:eastAsia="Times New Roman" w:hAnsi="Arial" w:cs="Arial"/>
      <w:b/>
      <w:bCs/>
      <w:color w:val="000000"/>
      <w:kern w:val="36"/>
      <w:sz w:val="48"/>
      <w:szCs w:val="48"/>
    </w:rPr>
  </w:style>
  <w:style w:type="character" w:customStyle="1" w:styleId="Heading2Char">
    <w:name w:val="Heading 2 Char"/>
    <w:basedOn w:val="DefaultParagraphFont"/>
    <w:link w:val="Heading2"/>
    <w:rsid w:val="00DE2A8C"/>
    <w:rPr>
      <w:rFonts w:ascii="Arial" w:eastAsia="Times New Roman" w:hAnsi="Arial" w:cs="Arial"/>
      <w:color w:val="000000"/>
      <w:sz w:val="36"/>
      <w:szCs w:val="36"/>
    </w:rPr>
  </w:style>
  <w:style w:type="character" w:customStyle="1" w:styleId="Heading3Char">
    <w:name w:val="Heading 3 Char"/>
    <w:basedOn w:val="DefaultParagraphFont"/>
    <w:link w:val="Heading3"/>
    <w:rsid w:val="00DE2A8C"/>
    <w:rPr>
      <w:rFonts w:ascii="Arial" w:eastAsia="Times New Roman" w:hAnsi="Arial" w:cs="Arial"/>
      <w:color w:val="000000"/>
      <w:sz w:val="27"/>
      <w:szCs w:val="27"/>
    </w:rPr>
  </w:style>
  <w:style w:type="paragraph" w:styleId="BalloonText">
    <w:name w:val="Balloon Text"/>
    <w:basedOn w:val="Normal"/>
    <w:link w:val="BalloonTextChar"/>
    <w:uiPriority w:val="99"/>
    <w:semiHidden/>
    <w:unhideWhenUsed/>
    <w:rsid w:val="00DE2A8C"/>
    <w:rPr>
      <w:rFonts w:ascii="Tahoma" w:hAnsi="Tahoma" w:cs="Tahoma"/>
      <w:sz w:val="16"/>
      <w:szCs w:val="16"/>
    </w:rPr>
  </w:style>
  <w:style w:type="character" w:customStyle="1" w:styleId="BalloonTextChar">
    <w:name w:val="Balloon Text Char"/>
    <w:basedOn w:val="DefaultParagraphFont"/>
    <w:link w:val="BalloonText"/>
    <w:uiPriority w:val="99"/>
    <w:semiHidden/>
    <w:rsid w:val="00DE2A8C"/>
    <w:rPr>
      <w:rFonts w:ascii="Tahoma" w:eastAsia="Times New Roman" w:hAnsi="Tahoma" w:cs="Tahoma"/>
      <w:sz w:val="16"/>
      <w:szCs w:val="16"/>
    </w:rPr>
  </w:style>
  <w:style w:type="paragraph" w:styleId="Header">
    <w:name w:val="header"/>
    <w:basedOn w:val="Normal"/>
    <w:link w:val="HeaderChar"/>
    <w:uiPriority w:val="99"/>
    <w:semiHidden/>
    <w:unhideWhenUsed/>
    <w:rsid w:val="00CD1636"/>
    <w:pPr>
      <w:tabs>
        <w:tab w:val="center" w:pos="4680"/>
        <w:tab w:val="right" w:pos="9360"/>
      </w:tabs>
    </w:pPr>
  </w:style>
  <w:style w:type="character" w:customStyle="1" w:styleId="HeaderChar">
    <w:name w:val="Header Char"/>
    <w:basedOn w:val="DefaultParagraphFont"/>
    <w:link w:val="Header"/>
    <w:uiPriority w:val="99"/>
    <w:semiHidden/>
    <w:rsid w:val="00CD16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D1636"/>
    <w:pPr>
      <w:tabs>
        <w:tab w:val="center" w:pos="4680"/>
        <w:tab w:val="right" w:pos="9360"/>
      </w:tabs>
    </w:pPr>
  </w:style>
  <w:style w:type="character" w:customStyle="1" w:styleId="FooterChar">
    <w:name w:val="Footer Char"/>
    <w:basedOn w:val="DefaultParagraphFont"/>
    <w:link w:val="Footer"/>
    <w:uiPriority w:val="99"/>
    <w:rsid w:val="00CD1636"/>
    <w:rPr>
      <w:rFonts w:ascii="Times New Roman" w:eastAsia="Times New Roman" w:hAnsi="Times New Roman" w:cs="Times New Roman"/>
      <w:sz w:val="24"/>
      <w:szCs w:val="24"/>
    </w:rPr>
  </w:style>
  <w:style w:type="paragraph" w:styleId="ListParagraph">
    <w:name w:val="List Paragraph"/>
    <w:basedOn w:val="Normal"/>
    <w:uiPriority w:val="34"/>
    <w:qFormat/>
    <w:rsid w:val="000B7A18"/>
    <w:pPr>
      <w:ind w:left="720"/>
      <w:contextualSpacing/>
    </w:pPr>
  </w:style>
  <w:style w:type="character" w:customStyle="1" w:styleId="Heading8Char">
    <w:name w:val="Heading 8 Char"/>
    <w:basedOn w:val="DefaultParagraphFont"/>
    <w:link w:val="Heading8"/>
    <w:uiPriority w:val="9"/>
    <w:semiHidden/>
    <w:rsid w:val="006C6EF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C6EFB"/>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unhideWhenUsed/>
    <w:rsid w:val="00C05198"/>
    <w:pPr>
      <w:overflowPunct w:val="0"/>
      <w:autoSpaceDE w:val="0"/>
      <w:autoSpaceDN w:val="0"/>
      <w:spacing w:line="240" w:lineRule="atLeast"/>
      <w:ind w:left="360"/>
    </w:pPr>
    <w:rPr>
      <w:rFonts w:eastAsiaTheme="minorHAnsi"/>
      <w:color w:val="000000"/>
    </w:rPr>
  </w:style>
  <w:style w:type="character" w:customStyle="1" w:styleId="BodyText2Char">
    <w:name w:val="Body Text 2 Char"/>
    <w:basedOn w:val="DefaultParagraphFont"/>
    <w:link w:val="BodyText2"/>
    <w:uiPriority w:val="99"/>
    <w:rsid w:val="00C05198"/>
    <w:rPr>
      <w:rFonts w:ascii="Times New Roman" w:hAnsi="Times New Roman" w:cs="Times New Roman"/>
      <w:color w:val="000000"/>
      <w:sz w:val="24"/>
      <w:szCs w:val="24"/>
    </w:rPr>
  </w:style>
  <w:style w:type="paragraph" w:styleId="NormalWeb">
    <w:name w:val="Normal (Web)"/>
    <w:basedOn w:val="Normal"/>
    <w:uiPriority w:val="99"/>
    <w:semiHidden/>
    <w:unhideWhenUsed/>
    <w:rsid w:val="00FE0D06"/>
    <w:pPr>
      <w:spacing w:before="100" w:beforeAutospacing="1" w:after="288" w:line="360" w:lineRule="atLeast"/>
    </w:pPr>
    <w:rPr>
      <w:rFonts w:eastAsiaTheme="minorHAnsi"/>
      <w:sz w:val="31"/>
      <w:szCs w:val="31"/>
    </w:rPr>
  </w:style>
  <w:style w:type="character" w:styleId="FootnoteReference">
    <w:name w:val="footnote reference"/>
    <w:basedOn w:val="DefaultParagraphFont"/>
    <w:unhideWhenUsed/>
    <w:rsid w:val="00D05EE9"/>
    <w:rPr>
      <w:vertAlign w:val="superscript"/>
    </w:rPr>
  </w:style>
</w:styles>
</file>

<file path=word/webSettings.xml><?xml version="1.0" encoding="utf-8"?>
<w:webSettings xmlns:r="http://schemas.openxmlformats.org/officeDocument/2006/relationships" xmlns:w="http://schemas.openxmlformats.org/wordprocessingml/2006/main">
  <w:divs>
    <w:div w:id="653801096">
      <w:bodyDiv w:val="1"/>
      <w:marLeft w:val="0"/>
      <w:marRight w:val="0"/>
      <w:marTop w:val="0"/>
      <w:marBottom w:val="0"/>
      <w:divBdr>
        <w:top w:val="none" w:sz="0" w:space="0" w:color="auto"/>
        <w:left w:val="none" w:sz="0" w:space="0" w:color="auto"/>
        <w:bottom w:val="none" w:sz="0" w:space="0" w:color="auto"/>
        <w:right w:val="none" w:sz="0" w:space="0" w:color="auto"/>
      </w:divBdr>
    </w:div>
    <w:div w:id="774062825">
      <w:bodyDiv w:val="1"/>
      <w:marLeft w:val="0"/>
      <w:marRight w:val="0"/>
      <w:marTop w:val="0"/>
      <w:marBottom w:val="0"/>
      <w:divBdr>
        <w:top w:val="none" w:sz="0" w:space="0" w:color="auto"/>
        <w:left w:val="none" w:sz="0" w:space="0" w:color="auto"/>
        <w:bottom w:val="none" w:sz="0" w:space="0" w:color="auto"/>
        <w:right w:val="none" w:sz="0" w:space="0" w:color="auto"/>
      </w:divBdr>
    </w:div>
    <w:div w:id="16436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1889</Words>
  <Characters>10769</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stevek</cp:lastModifiedBy>
  <cp:revision>5</cp:revision>
  <cp:lastPrinted>2012-08-27T15:50:00Z</cp:lastPrinted>
  <dcterms:created xsi:type="dcterms:W3CDTF">2015-11-17T17:01:00Z</dcterms:created>
  <dcterms:modified xsi:type="dcterms:W3CDTF">2015-12-16T14:18:00Z</dcterms:modified>
</cp:coreProperties>
</file>